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AC64E7" w14:textId="7D82D732" w:rsidR="00B328A8" w:rsidRPr="00B328A8" w:rsidRDefault="00B328A8" w:rsidP="00B328A8">
      <w:pPr>
        <w:pStyle w:val="3GPPHeader"/>
        <w:spacing w:after="60"/>
        <w:rPr>
          <w:sz w:val="32"/>
          <w:szCs w:val="32"/>
          <w:highlight w:val="yellow"/>
        </w:rPr>
      </w:pPr>
      <w:r w:rsidRPr="00CE0424">
        <w:t>3GPP TSG-RAN WG</w:t>
      </w:r>
      <w:r>
        <w:t>2</w:t>
      </w:r>
      <w:r w:rsidRPr="00CE0424">
        <w:t xml:space="preserve"> #</w:t>
      </w:r>
      <w:r>
        <w:t>113</w:t>
      </w:r>
      <w:r w:rsidR="00A13DAF">
        <w:t>bis-</w:t>
      </w:r>
      <w:r>
        <w:t>e</w:t>
      </w:r>
      <w:r w:rsidRPr="00CE0424">
        <w:tab/>
      </w:r>
      <w:r w:rsidRPr="00B328A8">
        <w:rPr>
          <w:sz w:val="32"/>
          <w:szCs w:val="32"/>
          <w:highlight w:val="yellow"/>
        </w:rPr>
        <w:t>R2-21XXXXX</w:t>
      </w:r>
    </w:p>
    <w:p w14:paraId="37A7DEA4" w14:textId="5ACAFACD" w:rsidR="00B328A8" w:rsidRPr="00946451" w:rsidRDefault="00B328A8" w:rsidP="00B328A8">
      <w:pPr>
        <w:pStyle w:val="3GPPHeader"/>
      </w:pPr>
      <w:r>
        <w:t xml:space="preserve">Electronic meeting, </w:t>
      </w:r>
      <w:r w:rsidR="00A13DAF">
        <w:t>12</w:t>
      </w:r>
      <w:r w:rsidRPr="00946451">
        <w:rPr>
          <w:vertAlign w:val="superscript"/>
        </w:rPr>
        <w:t>th</w:t>
      </w:r>
      <w:r>
        <w:t xml:space="preserve"> – </w:t>
      </w:r>
      <w:r w:rsidR="00A13DAF">
        <w:t>20</w:t>
      </w:r>
      <w:r w:rsidRPr="00946451">
        <w:rPr>
          <w:vertAlign w:val="superscript"/>
        </w:rPr>
        <w:t>th</w:t>
      </w:r>
      <w:r>
        <w:t xml:space="preserve"> </w:t>
      </w:r>
      <w:r w:rsidR="00A13DAF">
        <w:t>April</w:t>
      </w:r>
      <w:r>
        <w:t>, 2021</w:t>
      </w:r>
    </w:p>
    <w:p w14:paraId="3E1502A2" w14:textId="77777777" w:rsidR="00B328A8" w:rsidRPr="00CE0424" w:rsidRDefault="00B328A8" w:rsidP="00B328A8">
      <w:pPr>
        <w:pStyle w:val="3GPPHeader"/>
      </w:pPr>
    </w:p>
    <w:p w14:paraId="4712DE83" w14:textId="77777777" w:rsidR="00B328A8" w:rsidRPr="004800E4" w:rsidRDefault="00B328A8" w:rsidP="00B328A8">
      <w:pPr>
        <w:pStyle w:val="3GPPHeader"/>
        <w:rPr>
          <w:sz w:val="22"/>
          <w:szCs w:val="22"/>
        </w:rPr>
      </w:pPr>
      <w:r w:rsidRPr="004800E4">
        <w:rPr>
          <w:sz w:val="22"/>
          <w:szCs w:val="22"/>
        </w:rPr>
        <w:t>Agenda Item:</w:t>
      </w:r>
      <w:r w:rsidRPr="004800E4">
        <w:rPr>
          <w:sz w:val="22"/>
          <w:szCs w:val="22"/>
        </w:rPr>
        <w:tab/>
      </w:r>
      <w:r w:rsidRPr="005D41D4">
        <w:rPr>
          <w:sz w:val="22"/>
          <w:szCs w:val="22"/>
          <w:lang w:val="en-US"/>
        </w:rPr>
        <w:t>8</w:t>
      </w:r>
      <w:r w:rsidRPr="004800E4">
        <w:rPr>
          <w:sz w:val="22"/>
          <w:szCs w:val="22"/>
        </w:rPr>
        <w:t>.</w:t>
      </w:r>
      <w:r w:rsidRPr="005D41D4">
        <w:rPr>
          <w:sz w:val="22"/>
          <w:szCs w:val="22"/>
          <w:lang w:val="en-US"/>
        </w:rPr>
        <w:t>16</w:t>
      </w:r>
      <w:r w:rsidRPr="004800E4">
        <w:rPr>
          <w:sz w:val="22"/>
          <w:szCs w:val="22"/>
        </w:rPr>
        <w:t>.</w:t>
      </w:r>
      <w:r w:rsidRPr="005D41D4">
        <w:rPr>
          <w:sz w:val="22"/>
          <w:szCs w:val="22"/>
          <w:lang w:val="en-US"/>
        </w:rPr>
        <w:t>3</w:t>
      </w:r>
    </w:p>
    <w:p w14:paraId="39EF2361" w14:textId="6353DD2F" w:rsidR="00B328A8" w:rsidRPr="00CE0424" w:rsidRDefault="00B328A8" w:rsidP="00B328A8">
      <w:pPr>
        <w:pStyle w:val="3GPPHeader"/>
        <w:rPr>
          <w:sz w:val="22"/>
          <w:szCs w:val="22"/>
        </w:rPr>
      </w:pPr>
      <w:r>
        <w:rPr>
          <w:sz w:val="22"/>
          <w:szCs w:val="22"/>
        </w:rPr>
        <w:t>Source:</w:t>
      </w:r>
      <w:r w:rsidRPr="00CE0424">
        <w:rPr>
          <w:sz w:val="22"/>
          <w:szCs w:val="22"/>
        </w:rPr>
        <w:tab/>
      </w:r>
      <w:r w:rsidR="00A13DAF">
        <w:rPr>
          <w:sz w:val="22"/>
          <w:szCs w:val="22"/>
        </w:rPr>
        <w:t>Intel</w:t>
      </w:r>
      <w:r>
        <w:rPr>
          <w:sz w:val="22"/>
          <w:szCs w:val="22"/>
        </w:rPr>
        <w:t xml:space="preserve"> </w:t>
      </w:r>
    </w:p>
    <w:p w14:paraId="262D0746" w14:textId="696BB035" w:rsidR="00B328A8" w:rsidRPr="00CE0424" w:rsidRDefault="00B328A8" w:rsidP="00B328A8">
      <w:pPr>
        <w:pStyle w:val="3GPPHeader"/>
        <w:rPr>
          <w:sz w:val="22"/>
          <w:szCs w:val="22"/>
        </w:rPr>
      </w:pPr>
      <w:r>
        <w:rPr>
          <w:sz w:val="22"/>
          <w:szCs w:val="22"/>
        </w:rPr>
        <w:t>Title:</w:t>
      </w:r>
      <w:r w:rsidRPr="00CE0424">
        <w:rPr>
          <w:sz w:val="22"/>
          <w:szCs w:val="22"/>
        </w:rPr>
        <w:tab/>
      </w:r>
      <w:r w:rsidRPr="00B328A8">
        <w:rPr>
          <w:sz w:val="22"/>
          <w:szCs w:val="22"/>
        </w:rPr>
        <w:t xml:space="preserve">Summary </w:t>
      </w:r>
      <w:r w:rsidR="0042077B">
        <w:rPr>
          <w:sz w:val="22"/>
          <w:szCs w:val="22"/>
        </w:rPr>
        <w:t>for</w:t>
      </w:r>
      <w:r w:rsidRPr="00B328A8">
        <w:rPr>
          <w:sz w:val="22"/>
          <w:szCs w:val="22"/>
        </w:rPr>
        <w:t xml:space="preserve"> </w:t>
      </w:r>
      <w:r>
        <w:rPr>
          <w:sz w:val="22"/>
          <w:szCs w:val="22"/>
        </w:rPr>
        <w:t>UE onboarding and provisioning</w:t>
      </w:r>
      <w:r w:rsidR="00E372D0">
        <w:rPr>
          <w:sz w:val="22"/>
          <w:szCs w:val="22"/>
        </w:rPr>
        <w:t xml:space="preserve"> for NPN</w:t>
      </w:r>
    </w:p>
    <w:p w14:paraId="287CC366" w14:textId="563F199C" w:rsidR="00B328A8" w:rsidRDefault="00B328A8" w:rsidP="00B328A8">
      <w:pPr>
        <w:pStyle w:val="3GPPHeader"/>
        <w:rPr>
          <w:b w:val="0"/>
          <w:bCs/>
          <w:color w:val="FF0000"/>
          <w:sz w:val="22"/>
          <w:szCs w:val="22"/>
        </w:rPr>
      </w:pPr>
      <w:r w:rsidRPr="00CE0424">
        <w:rPr>
          <w:sz w:val="22"/>
          <w:szCs w:val="22"/>
        </w:rPr>
        <w:t>Document for:</w:t>
      </w:r>
      <w:r w:rsidRPr="00CE0424">
        <w:rPr>
          <w:sz w:val="22"/>
          <w:szCs w:val="22"/>
        </w:rPr>
        <w:tab/>
      </w:r>
      <w:r w:rsidRPr="007B12E5">
        <w:rPr>
          <w:bCs/>
          <w:sz w:val="22"/>
          <w:szCs w:val="22"/>
        </w:rPr>
        <w:t>Discussion</w:t>
      </w:r>
      <w:r w:rsidR="00CA0BCF">
        <w:rPr>
          <w:bCs/>
          <w:sz w:val="22"/>
          <w:szCs w:val="22"/>
        </w:rPr>
        <w:t xml:space="preserve"> and</w:t>
      </w:r>
      <w:r w:rsidR="005C3EED">
        <w:rPr>
          <w:bCs/>
          <w:sz w:val="22"/>
          <w:szCs w:val="22"/>
        </w:rPr>
        <w:t xml:space="preserve"> Decision</w:t>
      </w:r>
    </w:p>
    <w:p w14:paraId="3F0B0999" w14:textId="77777777" w:rsidR="00E90E49" w:rsidRPr="00CE0424" w:rsidRDefault="00230D18" w:rsidP="00CE0424">
      <w:pPr>
        <w:pStyle w:val="Heading1"/>
      </w:pPr>
      <w:r>
        <w:t>1</w:t>
      </w:r>
      <w:r>
        <w:tab/>
      </w:r>
      <w:r w:rsidR="00E90E49" w:rsidRPr="00CE0424">
        <w:t>Introduction</w:t>
      </w:r>
    </w:p>
    <w:p w14:paraId="02D3B143" w14:textId="3A3677FC" w:rsidR="00D519A3" w:rsidRDefault="00D519A3" w:rsidP="00B328A8">
      <w:pPr>
        <w:pStyle w:val="BodyText"/>
        <w:rPr>
          <w:sz w:val="22"/>
          <w:szCs w:val="22"/>
          <w:lang w:eastAsia="ko-KR"/>
        </w:rPr>
      </w:pPr>
      <w:r>
        <w:rPr>
          <w:sz w:val="22"/>
          <w:szCs w:val="22"/>
          <w:lang w:eastAsia="ko-KR"/>
        </w:rPr>
        <w:t>This contribution is aimed at providing a summary of contributions regarding</w:t>
      </w:r>
      <w:r w:rsidRPr="00D519A3">
        <w:t xml:space="preserve"> </w:t>
      </w:r>
      <w:r w:rsidRPr="00D519A3">
        <w:rPr>
          <w:sz w:val="22"/>
          <w:szCs w:val="22"/>
          <w:lang w:eastAsia="ko-KR"/>
        </w:rPr>
        <w:t>UE onboarding and provisioning for NPN</w:t>
      </w:r>
      <w:r>
        <w:rPr>
          <w:sz w:val="22"/>
          <w:szCs w:val="22"/>
          <w:lang w:eastAsia="ko-KR"/>
        </w:rPr>
        <w:t>.</w:t>
      </w:r>
      <w:r w:rsidR="000305BE">
        <w:rPr>
          <w:sz w:val="22"/>
          <w:szCs w:val="22"/>
          <w:lang w:eastAsia="ko-KR"/>
        </w:rPr>
        <w:t xml:space="preserve">  The following</w:t>
      </w:r>
      <w:r w:rsidR="00F51CD5">
        <w:rPr>
          <w:sz w:val="22"/>
          <w:szCs w:val="22"/>
          <w:lang w:eastAsia="ko-KR"/>
        </w:rPr>
        <w:t xml:space="preserve"> contributions are found in agenda item 8.16.3:</w:t>
      </w:r>
    </w:p>
    <w:p w14:paraId="08CED21E" w14:textId="01AC834C" w:rsidR="00244C85" w:rsidRDefault="00BB76AD" w:rsidP="00244C85">
      <w:pPr>
        <w:pStyle w:val="Doc-title"/>
        <w:ind w:left="1826"/>
      </w:pPr>
      <w:r>
        <w:t xml:space="preserve">[0] </w:t>
      </w:r>
      <w:r w:rsidR="00613093">
        <w:t>R2-2102658</w:t>
      </w:r>
      <w:r w:rsidR="00613093">
        <w:tab/>
        <w:t>Reply LS on clarification request for eNPN features (S2-2101076; contact: Nokia)</w:t>
      </w:r>
      <w:r w:rsidR="00613093">
        <w:tab/>
        <w:t>SA2</w:t>
      </w:r>
      <w:r w:rsidR="00613093">
        <w:tab/>
        <w:t>LS in</w:t>
      </w:r>
      <w:r w:rsidR="00613093">
        <w:tab/>
        <w:t>Rel-17</w:t>
      </w:r>
      <w:r w:rsidR="00613093">
        <w:tab/>
        <w:t>eNPN, NG_RAN_PRN_enh-Core</w:t>
      </w:r>
      <w:r w:rsidR="00613093">
        <w:tab/>
        <w:t>To:RAN2</w:t>
      </w:r>
      <w:r w:rsidR="00613093">
        <w:tab/>
        <w:t>Cc:RAN3, CT1, SA1</w:t>
      </w:r>
      <w:r w:rsidR="00244C85">
        <w:t>[1] R2-2102796</w:t>
      </w:r>
      <w:r w:rsidR="00244C85">
        <w:tab/>
        <w:t>Support UE onboarding and provisioning for NPN</w:t>
      </w:r>
      <w:r w:rsidR="00244C85">
        <w:tab/>
        <w:t>OPPO</w:t>
      </w:r>
      <w:r w:rsidR="00244C85">
        <w:tab/>
        <w:t>discussion</w:t>
      </w:r>
      <w:r w:rsidR="00244C85">
        <w:tab/>
        <w:t>Rel-17</w:t>
      </w:r>
      <w:r w:rsidR="00244C85">
        <w:tab/>
        <w:t>NG_RAN_PRN_enh-Core</w:t>
      </w:r>
    </w:p>
    <w:p w14:paraId="015F8299" w14:textId="5152E285" w:rsidR="00244C85" w:rsidRDefault="00244C85" w:rsidP="00244C85">
      <w:pPr>
        <w:pStyle w:val="Doc-title"/>
        <w:ind w:left="1826"/>
      </w:pPr>
      <w:r>
        <w:t>[2] R2-2102837</w:t>
      </w:r>
      <w:r>
        <w:tab/>
        <w:t>RAN2 impact on support UE onboarding and provisioning for NPN</w:t>
      </w:r>
      <w:r>
        <w:tab/>
        <w:t>Intel Corporation</w:t>
      </w:r>
      <w:r>
        <w:tab/>
        <w:t>discussion</w:t>
      </w:r>
      <w:r>
        <w:tab/>
        <w:t>Rel-17</w:t>
      </w:r>
      <w:r>
        <w:tab/>
        <w:t>NG_RAN_PRN_enh-Core</w:t>
      </w:r>
    </w:p>
    <w:p w14:paraId="4821D5D0" w14:textId="7329E652" w:rsidR="00244C85" w:rsidRDefault="00244C85" w:rsidP="00244C85">
      <w:pPr>
        <w:pStyle w:val="Doc-title"/>
        <w:ind w:left="1826"/>
      </w:pPr>
      <w:r>
        <w:t>[3] R2-2102915</w:t>
      </w:r>
      <w:r>
        <w:tab/>
        <w:t>Further Discussion on UE Onboarding and Provisioning for NPN</w:t>
      </w:r>
      <w:r>
        <w:tab/>
        <w:t>CATT</w:t>
      </w:r>
      <w:r>
        <w:tab/>
        <w:t>discussion</w:t>
      </w:r>
      <w:r>
        <w:tab/>
        <w:t>Rel-17</w:t>
      </w:r>
    </w:p>
    <w:p w14:paraId="5514692D" w14:textId="06D85F57" w:rsidR="00244C85" w:rsidRDefault="00244C85" w:rsidP="00244C85">
      <w:pPr>
        <w:pStyle w:val="Doc-title"/>
        <w:ind w:left="1826"/>
      </w:pPr>
      <w:r>
        <w:t>[4] R2-2102936</w:t>
      </w:r>
      <w:r>
        <w:tab/>
        <w:t xml:space="preserve">Resolving issues for UE onboarding and provisioning for NPN </w:t>
      </w:r>
      <w:r>
        <w:tab/>
        <w:t>LG Electronics France</w:t>
      </w:r>
      <w:r>
        <w:tab/>
        <w:t>discussion</w:t>
      </w:r>
      <w:r>
        <w:tab/>
        <w:t>NG_RAN_PRN_enh-Core</w:t>
      </w:r>
    </w:p>
    <w:p w14:paraId="0B13B5C6" w14:textId="48DA2C11" w:rsidR="00244C85" w:rsidRDefault="00244C85" w:rsidP="00244C85">
      <w:pPr>
        <w:pStyle w:val="Doc-title"/>
        <w:ind w:left="1826"/>
      </w:pPr>
      <w:r>
        <w:t>[5] R2-2103124</w:t>
      </w:r>
      <w:r>
        <w:tab/>
        <w:t>Support UE onboarding and provisioning for NPN</w:t>
      </w:r>
      <w:r>
        <w:tab/>
        <w:t>vivo</w:t>
      </w:r>
      <w:r>
        <w:tab/>
        <w:t>discussion</w:t>
      </w:r>
    </w:p>
    <w:p w14:paraId="0E3118EA" w14:textId="0E14B827" w:rsidR="00244C85" w:rsidRDefault="00244C85" w:rsidP="00244C85">
      <w:pPr>
        <w:pStyle w:val="Doc-title"/>
        <w:ind w:left="1826"/>
      </w:pPr>
      <w:r>
        <w:t>[6] R2-2103171</w:t>
      </w:r>
      <w:r>
        <w:tab/>
        <w:t>UE onboarding and remote provisioning for SNPN</w:t>
      </w:r>
      <w:r>
        <w:tab/>
        <w:t>Huawei, HiSilicon</w:t>
      </w:r>
      <w:r>
        <w:tab/>
        <w:t>discussion</w:t>
      </w:r>
    </w:p>
    <w:p w14:paraId="0C959464" w14:textId="6F89C4CA" w:rsidR="00244C85" w:rsidRDefault="00244C85" w:rsidP="00244C85">
      <w:pPr>
        <w:pStyle w:val="Doc-title"/>
        <w:ind w:left="1826"/>
      </w:pPr>
      <w:r>
        <w:t>[7] R2-2103223</w:t>
      </w:r>
      <w:r>
        <w:tab/>
        <w:t>UE onboarding and provisioning for NPN</w:t>
      </w:r>
      <w:r>
        <w:tab/>
        <w:t>Qualcomm Incorporated</w:t>
      </w:r>
      <w:r>
        <w:tab/>
        <w:t>discussion</w:t>
      </w:r>
    </w:p>
    <w:p w14:paraId="616A6976" w14:textId="2676F14B" w:rsidR="00244C85" w:rsidRDefault="00244C85" w:rsidP="00244C85">
      <w:pPr>
        <w:pStyle w:val="Doc-title"/>
        <w:ind w:left="1826"/>
      </w:pPr>
      <w:r>
        <w:t>[8] R2-2103466</w:t>
      </w:r>
      <w:r>
        <w:tab/>
        <w:t>Consideration of SIB design for UE onboarding and provisioning in eNPN</w:t>
      </w:r>
      <w:r>
        <w:tab/>
        <w:t>China Telecommunication</w:t>
      </w:r>
      <w:r>
        <w:tab/>
        <w:t>discussion</w:t>
      </w:r>
      <w:r>
        <w:tab/>
        <w:t>Rel-17</w:t>
      </w:r>
      <w:r>
        <w:tab/>
        <w:t>NG_RAN_PRN_enh-Core</w:t>
      </w:r>
    </w:p>
    <w:p w14:paraId="4A5CC95B" w14:textId="3D7C3AB4" w:rsidR="00244C85" w:rsidRDefault="00244C85" w:rsidP="00244C85">
      <w:pPr>
        <w:pStyle w:val="Doc-title"/>
        <w:ind w:left="1826"/>
      </w:pPr>
      <w:r>
        <w:t>[9] R2-2103594</w:t>
      </w:r>
      <w:r>
        <w:tab/>
        <w:t>Onboarding related considerations</w:t>
      </w:r>
      <w:r>
        <w:tab/>
        <w:t>Nokia, Nokia Shanghai Bell</w:t>
      </w:r>
      <w:r>
        <w:tab/>
        <w:t>discussion</w:t>
      </w:r>
      <w:r>
        <w:tab/>
        <w:t>Rel-17</w:t>
      </w:r>
      <w:r>
        <w:tab/>
        <w:t>NG_RAN_PRN_enh</w:t>
      </w:r>
    </w:p>
    <w:p w14:paraId="64A57AB4" w14:textId="770D716E" w:rsidR="00244C85" w:rsidRDefault="00244C85" w:rsidP="00244C85">
      <w:pPr>
        <w:pStyle w:val="Doc-title"/>
        <w:ind w:left="1826"/>
      </w:pPr>
      <w:r>
        <w:t>[10] R2-2103619</w:t>
      </w:r>
      <w:r>
        <w:tab/>
        <w:t>UE on-boarding cell reselection</w:t>
      </w:r>
      <w:r>
        <w:tab/>
        <w:t>Sony Europe B.V.</w:t>
      </w:r>
      <w:r>
        <w:tab/>
        <w:t>discussion</w:t>
      </w:r>
      <w:r>
        <w:tab/>
        <w:t>Rel-17</w:t>
      </w:r>
      <w:r>
        <w:tab/>
        <w:t>NG_RAN_PRN_enh-Core</w:t>
      </w:r>
    </w:p>
    <w:p w14:paraId="3B6132A4" w14:textId="6DF5AAD5" w:rsidR="00244C85" w:rsidRDefault="00244C85" w:rsidP="00244C85">
      <w:pPr>
        <w:pStyle w:val="Doc-title"/>
        <w:ind w:left="1826"/>
      </w:pPr>
      <w:r>
        <w:t>[11] R2-2103676</w:t>
      </w:r>
      <w:r>
        <w:tab/>
        <w:t>UE onboarding</w:t>
      </w:r>
      <w:r>
        <w:tab/>
        <w:t>Ericsson</w:t>
      </w:r>
      <w:r>
        <w:tab/>
        <w:t>discussion</w:t>
      </w:r>
      <w:r>
        <w:tab/>
        <w:t>Rel-17</w:t>
      </w:r>
      <w:r w:rsidR="002C3739">
        <w:t xml:space="preserve"> </w:t>
      </w:r>
      <w:r>
        <w:t>NG_RAN_PRN_enh-Core</w:t>
      </w:r>
    </w:p>
    <w:p w14:paraId="1AE0A2F5" w14:textId="4B38273D" w:rsidR="00244C85" w:rsidRDefault="00244C85" w:rsidP="00244C85">
      <w:pPr>
        <w:pStyle w:val="Doc-title"/>
        <w:ind w:left="1826"/>
      </w:pPr>
      <w:r>
        <w:t>[12] R2-2103690</w:t>
      </w:r>
      <w:r>
        <w:tab/>
        <w:t>Discussion the issues to support UE on-boarding and remote provisioning</w:t>
      </w:r>
      <w:r>
        <w:tab/>
        <w:t>CMCC</w:t>
      </w:r>
      <w:r>
        <w:tab/>
        <w:t>discussion</w:t>
      </w:r>
      <w:r>
        <w:tab/>
        <w:t>Rel-17</w:t>
      </w:r>
      <w:r>
        <w:tab/>
        <w:t>NG_RAN_PRN_enh</w:t>
      </w:r>
    </w:p>
    <w:p w14:paraId="36D861A1" w14:textId="3599F84F" w:rsidR="00244C85" w:rsidRDefault="00244C85" w:rsidP="00244C85">
      <w:pPr>
        <w:pStyle w:val="Doc-title"/>
        <w:ind w:left="1826"/>
      </w:pPr>
      <w:r>
        <w:t>[13] R2-2103844</w:t>
      </w:r>
      <w:r>
        <w:tab/>
        <w:t>On the need for additional on-boarding options in eNPN</w:t>
      </w:r>
      <w:r>
        <w:tab/>
        <w:t>Apple</w:t>
      </w:r>
      <w:r>
        <w:tab/>
        <w:t>discussion</w:t>
      </w:r>
      <w:r>
        <w:tab/>
        <w:t>NG_RAN_PRN_enh-Core</w:t>
      </w:r>
    </w:p>
    <w:p w14:paraId="2626220D" w14:textId="15C906EB" w:rsidR="00244C85" w:rsidRDefault="00244C85" w:rsidP="00244C85">
      <w:pPr>
        <w:pStyle w:val="Doc-title"/>
        <w:ind w:left="1826"/>
      </w:pPr>
      <w:r>
        <w:t>[14] R2-2104043</w:t>
      </w:r>
      <w:r>
        <w:tab/>
        <w:t>On Supporting Onboarding SNPN</w:t>
      </w:r>
      <w:r>
        <w:tab/>
        <w:t>Samsung</w:t>
      </w:r>
      <w:r>
        <w:tab/>
        <w:t>discussion</w:t>
      </w:r>
      <w:r>
        <w:tab/>
        <w:t>NG_RAN_PRN_enh-Core</w:t>
      </w:r>
    </w:p>
    <w:p w14:paraId="10A29455" w14:textId="6A6CDE17" w:rsidR="00F51CD5" w:rsidRDefault="002C3739" w:rsidP="002C3739">
      <w:pPr>
        <w:pStyle w:val="BodyText"/>
        <w:ind w:left="567"/>
        <w:jc w:val="left"/>
        <w:rPr>
          <w:sz w:val="22"/>
          <w:szCs w:val="22"/>
          <w:lang w:eastAsia="ko-KR"/>
        </w:rPr>
      </w:pPr>
      <w:r>
        <w:t xml:space="preserve">[15] </w:t>
      </w:r>
      <w:r w:rsidR="00244C85">
        <w:t>R2-2104236</w:t>
      </w:r>
      <w:r w:rsidR="00244C85">
        <w:tab/>
        <w:t>Consideration on the Onboarding and Provisioning for NPN</w:t>
      </w:r>
      <w:r w:rsidR="00244C85">
        <w:tab/>
        <w:t>ZTE Corporation, Sanechips</w:t>
      </w:r>
      <w:r w:rsidR="00244C85">
        <w:tab/>
        <w:t>discussion</w:t>
      </w:r>
      <w:r w:rsidR="00244C85">
        <w:tab/>
        <w:t>Rel-17</w:t>
      </w:r>
      <w:r w:rsidR="00244C85">
        <w:tab/>
        <w:t>NG_RAN_PRN_enh-Core</w:t>
      </w:r>
    </w:p>
    <w:p w14:paraId="3B418B7C" w14:textId="77777777" w:rsidR="00F51CD5" w:rsidRDefault="00F51CD5" w:rsidP="00B328A8">
      <w:pPr>
        <w:pStyle w:val="BodyText"/>
      </w:pPr>
    </w:p>
    <w:p w14:paraId="084FF2F8" w14:textId="7E28CADD" w:rsidR="00024F84" w:rsidRDefault="00024F84" w:rsidP="00B328A8">
      <w:pPr>
        <w:pStyle w:val="EmailDiscussion2"/>
      </w:pPr>
    </w:p>
    <w:p w14:paraId="5CDB1775" w14:textId="46C60E13" w:rsidR="00886497" w:rsidRPr="00886497" w:rsidRDefault="00230D18" w:rsidP="00024F84">
      <w:pPr>
        <w:pStyle w:val="Heading1"/>
      </w:pPr>
      <w:bookmarkStart w:id="0" w:name="_Ref178064866"/>
      <w:r>
        <w:lastRenderedPageBreak/>
        <w:t>2</w:t>
      </w:r>
      <w:r>
        <w:tab/>
      </w:r>
      <w:bookmarkEnd w:id="0"/>
      <w:r w:rsidR="00B16892">
        <w:t>S</w:t>
      </w:r>
      <w:r w:rsidR="00B16892" w:rsidRPr="00B16892">
        <w:t xml:space="preserve">ummary </w:t>
      </w:r>
      <w:r w:rsidR="00B16892">
        <w:t>for</w:t>
      </w:r>
      <w:r w:rsidR="00B16892" w:rsidRPr="00B16892">
        <w:t xml:space="preserve"> UE onboarding and provisioning for NPN</w:t>
      </w:r>
    </w:p>
    <w:p w14:paraId="7677A7E0" w14:textId="51024C0F" w:rsidR="00254440" w:rsidRDefault="00254440" w:rsidP="00254440">
      <w:pPr>
        <w:pStyle w:val="BodyText"/>
        <w:rPr>
          <w:rFonts w:eastAsiaTheme="minorEastAsia"/>
        </w:rPr>
      </w:pPr>
      <w:r>
        <w:rPr>
          <w:rFonts w:eastAsiaTheme="minorEastAsia"/>
        </w:rPr>
        <w:t>During RAN2#113e meeting, the following agreements were made:</w:t>
      </w:r>
    </w:p>
    <w:p w14:paraId="67704677" w14:textId="77777777" w:rsidR="00254440" w:rsidRPr="00C467F7" w:rsidRDefault="00254440" w:rsidP="00254440">
      <w:pPr>
        <w:pStyle w:val="Agreement"/>
        <w:tabs>
          <w:tab w:val="num" w:pos="9990"/>
        </w:tabs>
        <w:overflowPunct w:val="0"/>
        <w:autoSpaceDE w:val="0"/>
        <w:autoSpaceDN w:val="0"/>
        <w:adjustRightInd w:val="0"/>
        <w:ind w:left="1616" w:hanging="357"/>
        <w:textAlignment w:val="baseline"/>
      </w:pPr>
      <w:r w:rsidRPr="00C467F7">
        <w:t>Broadcast a 1-bit indication for onboarding per O-SNPN.</w:t>
      </w:r>
    </w:p>
    <w:p w14:paraId="594C3A71" w14:textId="77777777" w:rsidR="00254440" w:rsidRPr="00C467F7" w:rsidRDefault="00254440" w:rsidP="00254440">
      <w:pPr>
        <w:pStyle w:val="Agreement"/>
        <w:tabs>
          <w:tab w:val="num" w:pos="9990"/>
        </w:tabs>
        <w:overflowPunct w:val="0"/>
        <w:autoSpaceDE w:val="0"/>
        <w:autoSpaceDN w:val="0"/>
        <w:adjustRightInd w:val="0"/>
        <w:ind w:left="1616" w:hanging="357"/>
        <w:textAlignment w:val="baseline"/>
      </w:pPr>
      <w:r w:rsidRPr="00C467F7">
        <w:t>R2 assumes that the 1-bit indication for onboarding is in SIB1.</w:t>
      </w:r>
    </w:p>
    <w:p w14:paraId="5C6ADA84" w14:textId="77777777" w:rsidR="00254440" w:rsidRPr="00C467F7" w:rsidRDefault="00254440" w:rsidP="00254440">
      <w:pPr>
        <w:pStyle w:val="Agreement"/>
        <w:tabs>
          <w:tab w:val="num" w:pos="9990"/>
        </w:tabs>
        <w:overflowPunct w:val="0"/>
        <w:autoSpaceDE w:val="0"/>
        <w:autoSpaceDN w:val="0"/>
        <w:adjustRightInd w:val="0"/>
        <w:ind w:left="1616" w:hanging="357"/>
        <w:textAlignment w:val="baseline"/>
      </w:pPr>
      <w:r w:rsidRPr="00C467F7">
        <w:t>The UE sends an indication for onboarding to the gNB at RRC Connection Establishment (intention to support AMF selection).</w:t>
      </w:r>
    </w:p>
    <w:p w14:paraId="0A4DCF26" w14:textId="77777777" w:rsidR="00254440" w:rsidRPr="00C467F7" w:rsidRDefault="00254440" w:rsidP="00254440">
      <w:pPr>
        <w:pStyle w:val="Agreement"/>
        <w:tabs>
          <w:tab w:val="num" w:pos="9990"/>
        </w:tabs>
        <w:overflowPunct w:val="0"/>
        <w:autoSpaceDE w:val="0"/>
        <w:autoSpaceDN w:val="0"/>
        <w:adjustRightInd w:val="0"/>
        <w:ind w:left="1616" w:hanging="357"/>
        <w:textAlignment w:val="baseline"/>
      </w:pPr>
      <w:r w:rsidRPr="00C467F7">
        <w:t>Focus on the O-SNPN scenario. Wait for SA2 further conclusion on how a PLMN can be used as onboarding network.</w:t>
      </w:r>
    </w:p>
    <w:p w14:paraId="0CC62EEC" w14:textId="538E8859" w:rsidR="00F63950" w:rsidRDefault="00230D18" w:rsidP="00F63950">
      <w:pPr>
        <w:pStyle w:val="Heading2"/>
      </w:pPr>
      <w:r>
        <w:t>2.1</w:t>
      </w:r>
      <w:r>
        <w:tab/>
      </w:r>
      <w:r w:rsidR="00C71BE8">
        <w:t xml:space="preserve">Relevant parameter broadcast </w:t>
      </w:r>
      <w:r w:rsidR="00B73E30">
        <w:t>in</w:t>
      </w:r>
      <w:r w:rsidR="00C71BE8">
        <w:t xml:space="preserve"> SIB</w:t>
      </w:r>
    </w:p>
    <w:p w14:paraId="078626DE" w14:textId="01CD6967" w:rsidR="003C0698" w:rsidRDefault="0022356B" w:rsidP="00A9429A">
      <w:pPr>
        <w:pStyle w:val="BodyText"/>
      </w:pPr>
      <w:r>
        <w:rPr>
          <w:noProof/>
        </w:rPr>
        <mc:AlternateContent>
          <mc:Choice Requires="wps">
            <w:drawing>
              <wp:anchor distT="45720" distB="45720" distL="114300" distR="114300" simplePos="0" relativeHeight="251658240" behindDoc="0" locked="0" layoutInCell="1" allowOverlap="1" wp14:anchorId="1F659144" wp14:editId="22935CE5">
                <wp:simplePos x="0" y="0"/>
                <wp:positionH relativeFrom="column">
                  <wp:posOffset>-21590</wp:posOffset>
                </wp:positionH>
                <wp:positionV relativeFrom="paragraph">
                  <wp:posOffset>216535</wp:posOffset>
                </wp:positionV>
                <wp:extent cx="6146800" cy="1397000"/>
                <wp:effectExtent l="0" t="0" r="2540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397000"/>
                        </a:xfrm>
                        <a:prstGeom prst="rect">
                          <a:avLst/>
                        </a:prstGeom>
                        <a:solidFill>
                          <a:srgbClr val="FFFFFF"/>
                        </a:solidFill>
                        <a:ln w="9525">
                          <a:solidFill>
                            <a:srgbClr val="000000"/>
                          </a:solidFill>
                          <a:miter lim="800000"/>
                          <a:headEnd/>
                          <a:tailEnd/>
                        </a:ln>
                      </wps:spPr>
                      <wps:txbx>
                        <w:txbxContent>
                          <w:p w14:paraId="6685CA95" w14:textId="172F87CC" w:rsidR="004D6095" w:rsidRDefault="004D6095" w:rsidP="004D6095">
                            <w:pPr>
                              <w:pStyle w:val="B1"/>
                              <w:rPr>
                                <w:lang w:val="en-US"/>
                              </w:rPr>
                            </w:pPr>
                            <w:r w:rsidRPr="00260A82">
                              <w:rPr>
                                <w:rFonts w:eastAsia="Malgun Gothic"/>
                                <w:color w:val="000000"/>
                              </w:rPr>
                              <w:t>-</w:t>
                            </w:r>
                            <w:r w:rsidRPr="00260A82">
                              <w:rPr>
                                <w:rFonts w:eastAsia="Malgun Gothic"/>
                                <w:color w:val="000000"/>
                              </w:rPr>
                              <w:tab/>
                            </w:r>
                            <w:r w:rsidR="00FD727D" w:rsidRPr="00730756">
                              <w:t xml:space="preserve">The NG-RAN of the </w:t>
                            </w:r>
                            <w:r w:rsidR="00FD727D" w:rsidRPr="00730756">
                              <w:rPr>
                                <w:lang w:val="en-US"/>
                              </w:rPr>
                              <w:t>Onboarding network</w:t>
                            </w:r>
                            <w:r w:rsidR="00FD727D" w:rsidRPr="00730756">
                              <w:t xml:space="preserve"> includes </w:t>
                            </w:r>
                            <w:r w:rsidR="00FD727D">
                              <w:rPr>
                                <w:lang w:val="en-US"/>
                              </w:rPr>
                              <w:t>an indication for Onboarding enabled</w:t>
                            </w:r>
                            <w:r w:rsidR="00FD727D" w:rsidRPr="00730756">
                              <w:t xml:space="preserve"> in the SIB </w:t>
                            </w:r>
                            <w:r w:rsidR="00FD727D" w:rsidRPr="008637EB">
                              <w:rPr>
                                <w:lang w:val="en-US"/>
                              </w:rPr>
                              <w:t>(</w:t>
                            </w:r>
                            <w:r w:rsidR="00FD727D">
                              <w:rPr>
                                <w:lang w:val="en-US"/>
                              </w:rPr>
                              <w:t>per</w:t>
                            </w:r>
                            <w:r w:rsidR="00FD727D" w:rsidRPr="008637EB">
                              <w:rPr>
                                <w:lang w:val="en-US"/>
                              </w:rPr>
                              <w:t xml:space="preserve"> O</w:t>
                            </w:r>
                            <w:r w:rsidR="00FD727D">
                              <w:rPr>
                                <w:lang w:val="en-US"/>
                              </w:rPr>
                              <w:t xml:space="preserve">-SNPN, considering that the NG-RAN can be shared) </w:t>
                            </w:r>
                            <w:r w:rsidR="00FD727D" w:rsidRPr="00730756">
                              <w:t>so that the UE can discover</w:t>
                            </w:r>
                            <w:r w:rsidR="00FD727D">
                              <w:t xml:space="preserve"> and select</w:t>
                            </w:r>
                            <w:r w:rsidR="00FD727D" w:rsidRPr="00730756">
                              <w:t xml:space="preserve"> </w:t>
                            </w:r>
                            <w:r w:rsidR="00FD727D">
                              <w:t>an</w:t>
                            </w:r>
                            <w:r w:rsidR="00FD727D" w:rsidRPr="00730756">
                              <w:t xml:space="preserve"> </w:t>
                            </w:r>
                            <w:r w:rsidR="00FD727D">
                              <w:t xml:space="preserve">appropriate </w:t>
                            </w:r>
                            <w:r w:rsidR="00FD727D" w:rsidRPr="00730756">
                              <w:t>O-SNPN.</w:t>
                            </w:r>
                            <w:r w:rsidR="00FD727D">
                              <w:t xml:space="preserve"> </w:t>
                            </w:r>
                            <w:r w:rsidR="00FD727D" w:rsidRPr="00C22D38">
                              <w:t>The UE may or may not be pre-configured with O-SNPN network selection information (e.g. O-SNPN network identifiers</w:t>
                            </w:r>
                            <w:r w:rsidR="00FD727D">
                              <w:t xml:space="preserve"> or Group ID(s)</w:t>
                            </w:r>
                            <w:r w:rsidR="00FD727D" w:rsidRPr="00C22D38">
                              <w:t>).</w:t>
                            </w:r>
                            <w:r w:rsidR="00FD727D" w:rsidRPr="007D572E">
                              <w:t xml:space="preserve"> </w:t>
                            </w:r>
                            <w:r w:rsidR="00FD727D">
                              <w:rPr>
                                <w:lang w:val="en-US" w:eastAsia="en-US"/>
                              </w:rPr>
                              <w:t xml:space="preserve">The O-SNPN network selection information can assist the UE such that the UE either preferably or exclusively select an O-SNPN corresponding to the </w:t>
                            </w:r>
                            <w:r w:rsidR="00FD727D">
                              <w:rPr>
                                <w:lang w:val="en-US"/>
                              </w:rPr>
                              <w:t>O-SNPN network identifiers or Group ID(s).</w:t>
                            </w:r>
                          </w:p>
                          <w:p w14:paraId="58871B0E" w14:textId="77777777" w:rsidR="00B84694" w:rsidRPr="00730756" w:rsidRDefault="00B84694" w:rsidP="00B84694">
                            <w:pPr>
                              <w:pStyle w:val="NO"/>
                            </w:pPr>
                            <w:r>
                              <w:t>NOTE 4</w:t>
                            </w:r>
                            <w:r>
                              <w:rPr>
                                <w:lang w:val="en-US"/>
                              </w:rPr>
                              <w:t>:</w:t>
                            </w:r>
                            <w:r>
                              <w:rPr>
                                <w:lang w:val="en-US"/>
                              </w:rPr>
                              <w:tab/>
                              <w:t>Whether the indication for Onboarding is sufficient or more SIB information is needed can be further discussed in the normative phase.</w:t>
                            </w:r>
                          </w:p>
                          <w:p w14:paraId="15796AF6" w14:textId="77777777" w:rsidR="00F46C2C" w:rsidRDefault="00F46C2C" w:rsidP="004D6095">
                            <w:pPr>
                              <w:pStyle w:val="B1"/>
                              <w:rPr>
                                <w:lang w:eastAsia="ja-JP"/>
                              </w:rPr>
                            </w:pPr>
                          </w:p>
                          <w:p w14:paraId="35B99417" w14:textId="77777777" w:rsidR="004D6095" w:rsidRDefault="004D6095" w:rsidP="004D6095">
                            <w:pPr>
                              <w:pStyle w:val="NO"/>
                            </w:pPr>
                            <w:r>
                              <w:t>NOTE </w:t>
                            </w:r>
                            <w:r>
                              <w:rPr>
                                <w:lang w:val="en-US"/>
                              </w:rPr>
                              <w:t>2:</w:t>
                            </w:r>
                            <w:r>
                              <w:rPr>
                                <w:lang w:val="en-US"/>
                              </w:rPr>
                              <w:tab/>
                              <w:t>Whether the indication for Onboarding is sufficient or more SIB information is needed can be further discussed in the normative phase.</w:t>
                            </w:r>
                          </w:p>
                          <w:p w14:paraId="4D1BFAA2" w14:textId="0CC5D015" w:rsidR="004D6095" w:rsidRDefault="004D609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659144" id="_x0000_t202" coordsize="21600,21600" o:spt="202" path="m,l,21600r21600,l21600,xe">
                <v:stroke joinstyle="miter"/>
                <v:path gradientshapeok="t" o:connecttype="rect"/>
              </v:shapetype>
              <v:shape id="Text Box 2" o:spid="_x0000_s1026" type="#_x0000_t202" style="position:absolute;left:0;text-align:left;margin-left:-1.7pt;margin-top:17.05pt;width:484pt;height:110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">
                <v:textbox>
                  <w:txbxContent>
                    <w:p w14:paraId="6685CA95" w14:textId="172F87CC" w:rsidR="004D6095" w:rsidRDefault="004D6095" w:rsidP="004D6095">
                      <w:pPr>
                        <w:pStyle w:val="B1"/>
                        <w:rPr>
                          <w:lang w:val="en-US"/>
                        </w:rPr>
                      </w:pPr>
                      <w:r w:rsidRPr="00260A82">
                        <w:rPr>
                          <w:rFonts w:eastAsia="Malgun Gothic"/>
                          <w:color w:val="000000"/>
                        </w:rPr>
                        <w:t>-</w:t>
                      </w:r>
                      <w:r w:rsidRPr="00260A82">
                        <w:rPr>
                          <w:rFonts w:eastAsia="Malgun Gothic"/>
                          <w:color w:val="000000"/>
                        </w:rPr>
                        <w:tab/>
                      </w:r>
                      <w:r w:rsidR="00FD727D" w:rsidRPr="00730756">
                        <w:t xml:space="preserve">The NG-RAN of the </w:t>
                      </w:r>
                      <w:r w:rsidR="00FD727D" w:rsidRPr="00730756">
                        <w:rPr>
                          <w:lang w:val="en-US"/>
                        </w:rPr>
                        <w:t>Onboarding network</w:t>
                      </w:r>
                      <w:r w:rsidR="00FD727D" w:rsidRPr="00730756">
                        <w:t xml:space="preserve"> includes </w:t>
                      </w:r>
                      <w:r w:rsidR="00FD727D">
                        <w:rPr>
                          <w:lang w:val="en-US"/>
                        </w:rPr>
                        <w:t>an indication for Onboarding enabled</w:t>
                      </w:r>
                      <w:r w:rsidR="00FD727D" w:rsidRPr="00730756">
                        <w:t xml:space="preserve"> in the SIB </w:t>
                      </w:r>
                      <w:r w:rsidR="00FD727D" w:rsidRPr="008637EB">
                        <w:rPr>
                          <w:lang w:val="en-US"/>
                        </w:rPr>
                        <w:t>(</w:t>
                      </w:r>
                      <w:r w:rsidR="00FD727D">
                        <w:rPr>
                          <w:lang w:val="en-US"/>
                        </w:rPr>
                        <w:t>per</w:t>
                      </w:r>
                      <w:r w:rsidR="00FD727D" w:rsidRPr="008637EB">
                        <w:rPr>
                          <w:lang w:val="en-US"/>
                        </w:rPr>
                        <w:t xml:space="preserve"> O</w:t>
                      </w:r>
                      <w:r w:rsidR="00FD727D">
                        <w:rPr>
                          <w:lang w:val="en-US"/>
                        </w:rPr>
                        <w:t xml:space="preserve">-SNPN, considering that the NG-RAN can be shared) </w:t>
                      </w:r>
                      <w:r w:rsidR="00FD727D" w:rsidRPr="00730756">
                        <w:t>so that the UE can discover</w:t>
                      </w:r>
                      <w:r w:rsidR="00FD727D">
                        <w:t xml:space="preserve"> and select</w:t>
                      </w:r>
                      <w:r w:rsidR="00FD727D" w:rsidRPr="00730756">
                        <w:t xml:space="preserve"> </w:t>
                      </w:r>
                      <w:r w:rsidR="00FD727D">
                        <w:t>an</w:t>
                      </w:r>
                      <w:r w:rsidR="00FD727D" w:rsidRPr="00730756">
                        <w:t xml:space="preserve"> </w:t>
                      </w:r>
                      <w:r w:rsidR="00FD727D">
                        <w:t xml:space="preserve">appropriate </w:t>
                      </w:r>
                      <w:r w:rsidR="00FD727D" w:rsidRPr="00730756">
                        <w:t>O-SNPN.</w:t>
                      </w:r>
                      <w:r w:rsidR="00FD727D">
                        <w:t xml:space="preserve"> </w:t>
                      </w:r>
                      <w:r w:rsidR="00FD727D" w:rsidRPr="00C22D38">
                        <w:t>The UE may or may not be pre-configured with O-SNPN network selection information (e.g. O-SNPN network identifiers</w:t>
                      </w:r>
                      <w:r w:rsidR="00FD727D">
                        <w:t xml:space="preserve"> or Group ID(s)</w:t>
                      </w:r>
                      <w:r w:rsidR="00FD727D" w:rsidRPr="00C22D38">
                        <w:t>).</w:t>
                      </w:r>
                      <w:r w:rsidR="00FD727D" w:rsidRPr="007D572E">
                        <w:t xml:space="preserve"> </w:t>
                      </w:r>
                      <w:r w:rsidR="00FD727D">
                        <w:rPr>
                          <w:lang w:val="en-US" w:eastAsia="en-US"/>
                        </w:rPr>
                        <w:t xml:space="preserve">The O-SNPN network selection information can assist the UE such that the UE either preferably or exclusively select an O-SNPN corresponding to the </w:t>
                      </w:r>
                      <w:r w:rsidR="00FD727D">
                        <w:rPr>
                          <w:lang w:val="en-US"/>
                        </w:rPr>
                        <w:t>O-SNPN network identifiers or Group ID(s).</w:t>
                      </w:r>
                    </w:p>
                    <w:p w14:paraId="58871B0E" w14:textId="77777777" w:rsidR="00B84694" w:rsidRPr="00730756" w:rsidRDefault="00B84694" w:rsidP="00B84694">
                      <w:pPr>
                        <w:pStyle w:val="NO"/>
                      </w:pPr>
                      <w:r>
                        <w:t>NOTE 4</w:t>
                      </w:r>
                      <w:r>
                        <w:rPr>
                          <w:lang w:val="en-US"/>
                        </w:rPr>
                        <w:t>:</w:t>
                      </w:r>
                      <w:r>
                        <w:rPr>
                          <w:lang w:val="en-US"/>
                        </w:rPr>
                        <w:tab/>
                        <w:t>Whether the indication for Onboarding is sufficient or more SIB information is needed can be further discussed in the normative phase.</w:t>
                      </w:r>
                    </w:p>
                    <w:p w14:paraId="15796AF6" w14:textId="77777777" w:rsidR="00F46C2C" w:rsidRDefault="00F46C2C" w:rsidP="004D6095">
                      <w:pPr>
                        <w:pStyle w:val="B1"/>
                        <w:rPr>
                          <w:lang w:eastAsia="ja-JP"/>
                        </w:rPr>
                      </w:pPr>
                    </w:p>
                    <w:p w14:paraId="35B99417" w14:textId="77777777" w:rsidR="004D6095" w:rsidRDefault="004D6095" w:rsidP="004D6095">
                      <w:pPr>
                        <w:pStyle w:val="NO"/>
                      </w:pPr>
                      <w:r>
                        <w:t>NOTE </w:t>
                      </w:r>
                      <w:r>
                        <w:rPr>
                          <w:lang w:val="en-US"/>
                        </w:rPr>
                        <w:t>2:</w:t>
                      </w:r>
                      <w:r>
                        <w:rPr>
                          <w:lang w:val="en-US"/>
                        </w:rPr>
                        <w:tab/>
                        <w:t>Whether the indication for Onboarding is sufficient or more SIB information is needed can be further discussed in the normative phase.</w:t>
                      </w:r>
                    </w:p>
                    <w:p w14:paraId="4D1BFAA2" w14:textId="0CC5D015" w:rsidR="004D6095" w:rsidRDefault="004D6095"/>
                  </w:txbxContent>
                </v:textbox>
                <w10:wrap type="square"/>
              </v:shape>
            </w:pict>
          </mc:Fallback>
        </mc:AlternateContent>
      </w:r>
      <w:r w:rsidR="00A15462">
        <w:t xml:space="preserve">SA2’s </w:t>
      </w:r>
      <w:r w:rsidR="00C6457A">
        <w:t xml:space="preserve">eNPN study item resulting in </w:t>
      </w:r>
      <w:r w:rsidR="00A15462">
        <w:t>TR 23.700-07 concluded the following in clause 8.4.1:</w:t>
      </w:r>
    </w:p>
    <w:p w14:paraId="721CCB61" w14:textId="60CEA524" w:rsidR="00F00830" w:rsidRPr="00F00830" w:rsidRDefault="00E363F9" w:rsidP="00F00830">
      <w:pPr>
        <w:rPr>
          <w:rFonts w:ascii="Arial" w:hAnsi="Arial" w:cs="Arial"/>
        </w:rPr>
      </w:pPr>
      <w:r w:rsidRPr="00F00830">
        <w:rPr>
          <w:rFonts w:ascii="Arial" w:hAnsi="Arial" w:cs="Arial"/>
        </w:rPr>
        <w:t>[1]</w:t>
      </w:r>
      <w:r w:rsidR="0046157B" w:rsidRPr="00F00830">
        <w:rPr>
          <w:rFonts w:ascii="Arial" w:hAnsi="Arial" w:cs="Arial"/>
        </w:rPr>
        <w:t xml:space="preserve"> proposed</w:t>
      </w:r>
      <w:r w:rsidR="00E22328" w:rsidRPr="00F00830">
        <w:rPr>
          <w:rFonts w:ascii="Arial" w:hAnsi="Arial" w:cs="Arial"/>
        </w:rPr>
        <w:t xml:space="preserve"> that </w:t>
      </w:r>
      <w:r w:rsidR="00AC55CC" w:rsidRPr="00F00830">
        <w:rPr>
          <w:rFonts w:ascii="Arial" w:hAnsi="Arial" w:cs="Arial"/>
        </w:rPr>
        <w:t xml:space="preserve">no more parameters will </w:t>
      </w:r>
      <w:r w:rsidR="00F7385F" w:rsidRPr="00F00830">
        <w:rPr>
          <w:rFonts w:ascii="Arial" w:hAnsi="Arial" w:cs="Arial"/>
        </w:rPr>
        <w:t>be added into system information for onboarding before requested by SA2</w:t>
      </w:r>
      <w:r w:rsidR="00725CA7" w:rsidRPr="00F00830">
        <w:rPr>
          <w:rFonts w:ascii="Arial" w:hAnsi="Arial" w:cs="Arial"/>
        </w:rPr>
        <w:t>, apart from Onboarding support indication agreed in RAN2#113</w:t>
      </w:r>
      <w:r w:rsidR="00393C75" w:rsidRPr="00F00830">
        <w:rPr>
          <w:rFonts w:ascii="Arial" w:hAnsi="Arial" w:cs="Arial"/>
        </w:rPr>
        <w:t xml:space="preserve">. </w:t>
      </w:r>
      <w:r w:rsidR="00D5425E" w:rsidRPr="00F00830">
        <w:rPr>
          <w:rFonts w:ascii="Arial" w:hAnsi="Arial" w:cs="Arial"/>
        </w:rPr>
        <w:t>[1</w:t>
      </w:r>
      <w:r w:rsidR="00BE213A" w:rsidRPr="00F00830">
        <w:rPr>
          <w:rFonts w:ascii="Arial" w:hAnsi="Arial" w:cs="Arial"/>
        </w:rPr>
        <w:t>,5</w:t>
      </w:r>
      <w:r w:rsidR="00DA5E4B" w:rsidRPr="00F00830">
        <w:rPr>
          <w:rFonts w:ascii="Arial" w:hAnsi="Arial" w:cs="Arial"/>
        </w:rPr>
        <w:t>,6</w:t>
      </w:r>
      <w:r w:rsidR="00E25186" w:rsidRPr="00F00830">
        <w:rPr>
          <w:rFonts w:ascii="Arial" w:hAnsi="Arial" w:cs="Arial"/>
        </w:rPr>
        <w:t>,12</w:t>
      </w:r>
      <w:r w:rsidR="00D5425E" w:rsidRPr="00F00830">
        <w:rPr>
          <w:rFonts w:ascii="Arial" w:hAnsi="Arial" w:cs="Arial"/>
        </w:rPr>
        <w:t>]</w:t>
      </w:r>
      <w:r w:rsidR="00393C75" w:rsidRPr="00F00830">
        <w:rPr>
          <w:rFonts w:ascii="Arial" w:hAnsi="Arial" w:cs="Arial"/>
        </w:rPr>
        <w:t xml:space="preserve"> also proposed that</w:t>
      </w:r>
      <w:r w:rsidR="00E530D1" w:rsidRPr="00F00830">
        <w:rPr>
          <w:rFonts w:ascii="Arial" w:hAnsi="Arial" w:cs="Arial"/>
        </w:rPr>
        <w:t xml:space="preserve"> AS forwards the indication to NAS since o</w:t>
      </w:r>
      <w:r w:rsidR="005E55D7" w:rsidRPr="00F00830">
        <w:rPr>
          <w:rFonts w:ascii="Arial" w:hAnsi="Arial" w:cs="Arial"/>
        </w:rPr>
        <w:t>nboarding is initiated by NAS.</w:t>
      </w:r>
      <w:r w:rsidR="00F00830" w:rsidRPr="00F00830">
        <w:rPr>
          <w:rFonts w:ascii="Arial" w:hAnsi="Arial" w:cs="Arial"/>
        </w:rPr>
        <w:t xml:space="preserve"> [1]</w:t>
      </w:r>
      <w:r w:rsidR="00F00830">
        <w:rPr>
          <w:rFonts w:ascii="Arial" w:hAnsi="Arial" w:cs="Arial"/>
        </w:rPr>
        <w:t xml:space="preserve"> p</w:t>
      </w:r>
      <w:r w:rsidR="003C1D27">
        <w:rPr>
          <w:rFonts w:ascii="Arial" w:hAnsi="Arial" w:cs="Arial"/>
        </w:rPr>
        <w:t>roposed</w:t>
      </w:r>
      <w:r w:rsidR="00F00830" w:rsidRPr="00F00830">
        <w:rPr>
          <w:rFonts w:ascii="Arial" w:hAnsi="Arial" w:cs="Arial"/>
        </w:rPr>
        <w:t xml:space="preserve"> </w:t>
      </w:r>
      <w:r w:rsidR="003C1D27" w:rsidRPr="00F00830">
        <w:rPr>
          <w:rFonts w:ascii="Arial" w:hAnsi="Arial" w:cs="Arial"/>
        </w:rPr>
        <w:t>RAN2 confirms that the 1-bit indication for onboarding is broadcasted in SIB1</w:t>
      </w:r>
      <w:r w:rsidR="003C1D27">
        <w:rPr>
          <w:rFonts w:ascii="Arial" w:hAnsi="Arial" w:cs="Arial"/>
        </w:rPr>
        <w:t xml:space="preserve"> since </w:t>
      </w:r>
      <w:r w:rsidR="00F00830" w:rsidRPr="00F00830">
        <w:rPr>
          <w:rFonts w:ascii="Arial" w:hAnsi="Arial" w:cs="Arial"/>
        </w:rPr>
        <w:t>SIB1 is designed to control network selection and cell access</w:t>
      </w:r>
      <w:r w:rsidR="00E75CEA">
        <w:rPr>
          <w:rFonts w:ascii="Arial" w:hAnsi="Arial" w:cs="Arial"/>
        </w:rPr>
        <w:t xml:space="preserve"> and a</w:t>
      </w:r>
      <w:r w:rsidR="00F00830" w:rsidRPr="00F00830">
        <w:rPr>
          <w:rFonts w:ascii="Arial" w:hAnsi="Arial" w:cs="Arial"/>
        </w:rPr>
        <w:t xml:space="preserve">lso carrying the indication in another SIB other than SIB1 will delayed the UE acquisition. </w:t>
      </w:r>
    </w:p>
    <w:p w14:paraId="5847D4E4" w14:textId="5516BB06" w:rsidR="00A945C1" w:rsidRDefault="00C51A2A" w:rsidP="00A9429A">
      <w:pPr>
        <w:pStyle w:val="BodyText"/>
      </w:pPr>
      <w:r>
        <w:t>[3]</w:t>
      </w:r>
      <w:r w:rsidR="00D92BB1">
        <w:t xml:space="preserve"> proposed to discuss </w:t>
      </w:r>
      <w:r w:rsidR="001B0018" w:rsidRPr="001B0018">
        <w:t>whether NG-RAN needs to indicate whether the SNPN only supports onboarding service, or supports both onboarding service and normal services</w:t>
      </w:r>
      <w:r w:rsidR="001B0018">
        <w:t xml:space="preserve"> based on the following from SA2</w:t>
      </w:r>
      <w:r w:rsidR="007311FD">
        <w:t>, even though this is not requested by SA2</w:t>
      </w:r>
      <w:r w:rsidR="0018204D">
        <w:t xml:space="preserve"> </w:t>
      </w:r>
      <w:r w:rsidR="008157DD">
        <w:t>and SA2 has specified that</w:t>
      </w:r>
      <w:r w:rsidR="0018204D">
        <w:t xml:space="preserve"> the restrict usage</w:t>
      </w:r>
      <w:r w:rsidR="00A27653">
        <w:t xml:space="preserve"> to UE for onboarding</w:t>
      </w:r>
      <w:r w:rsidR="0018204D">
        <w:t xml:space="preserve"> is done at AMF and SMF</w:t>
      </w:r>
      <w:r w:rsidR="001B0018">
        <w:t>:</w:t>
      </w:r>
    </w:p>
    <w:p w14:paraId="6D65F95C" w14:textId="77777777" w:rsidR="00C51A2A" w:rsidRDefault="00C51A2A" w:rsidP="00C51A2A">
      <w:pPr>
        <w:pStyle w:val="B1"/>
        <w:rPr>
          <w:lang w:eastAsia="ko-KR"/>
        </w:rPr>
      </w:pPr>
      <w:r>
        <w:rPr>
          <w:lang w:eastAsia="ko-KR"/>
        </w:rPr>
        <w:t>Onboarding network should support functionality to restrict usage to only on-boarding service.</w:t>
      </w:r>
    </w:p>
    <w:p w14:paraId="7C1C424B" w14:textId="77777777" w:rsidR="00C51A2A" w:rsidRPr="00C22D38" w:rsidRDefault="00C51A2A" w:rsidP="00C51A2A">
      <w:pPr>
        <w:pStyle w:val="B2"/>
        <w:rPr>
          <w:lang w:eastAsia="ko-KR"/>
        </w:rPr>
      </w:pPr>
      <w:r w:rsidRPr="00C22D38">
        <w:rPr>
          <w:rFonts w:eastAsia="SimSun"/>
          <w:lang w:eastAsia="zh-CN"/>
        </w:rPr>
        <w:t>-</w:t>
      </w:r>
      <w:r w:rsidRPr="00C22D38">
        <w:rPr>
          <w:rFonts w:eastAsia="SimSun"/>
          <w:lang w:eastAsia="zh-CN"/>
        </w:rPr>
        <w:tab/>
        <w:t xml:space="preserve">When </w:t>
      </w:r>
      <w:r w:rsidRPr="00C22D38">
        <w:rPr>
          <w:lang w:eastAsia="ko-KR"/>
        </w:rPr>
        <w:t>Onboarding network</w:t>
      </w:r>
      <w:r w:rsidRPr="00C22D38">
        <w:rPr>
          <w:rFonts w:eastAsia="SimSun"/>
          <w:lang w:eastAsia="zh-CN"/>
        </w:rPr>
        <w:t xml:space="preserve"> is O-SNPN, t</w:t>
      </w:r>
      <w:r w:rsidRPr="00C22D38">
        <w:rPr>
          <w:lang w:eastAsia="ko-KR"/>
        </w:rPr>
        <w:t>he information required to restrict the usage to only onboarding service is locally configured in the AMF</w:t>
      </w:r>
      <w:r w:rsidRPr="000134C5">
        <w:rPr>
          <w:rFonts w:eastAsia="SimSun"/>
          <w:lang w:eastAsia="zh-CN"/>
        </w:rPr>
        <w:t xml:space="preserve"> </w:t>
      </w:r>
      <w:r>
        <w:rPr>
          <w:rFonts w:eastAsia="SimSun"/>
          <w:lang w:eastAsia="zh-CN"/>
        </w:rPr>
        <w:t>and SMF</w:t>
      </w:r>
      <w:r w:rsidRPr="00C22D38">
        <w:rPr>
          <w:lang w:eastAsia="ko-KR"/>
        </w:rPr>
        <w:t>, and the AMF</w:t>
      </w:r>
      <w:r w:rsidRPr="000134C5">
        <w:rPr>
          <w:rFonts w:eastAsia="SimSun"/>
          <w:lang w:eastAsia="zh-CN"/>
        </w:rPr>
        <w:t xml:space="preserve"> </w:t>
      </w:r>
      <w:r>
        <w:rPr>
          <w:rFonts w:eastAsia="SimSun"/>
          <w:lang w:eastAsia="zh-CN"/>
        </w:rPr>
        <w:t>and SMF</w:t>
      </w:r>
      <w:r w:rsidRPr="00C22D38">
        <w:rPr>
          <w:lang w:eastAsia="ko-KR"/>
        </w:rPr>
        <w:t xml:space="preserve"> restrict the usage when the UE indicates that the registration is for Onboarding (e.g</w:t>
      </w:r>
      <w:r>
        <w:rPr>
          <w:lang w:eastAsia="ko-KR"/>
        </w:rPr>
        <w:t>.</w:t>
      </w:r>
      <w:r w:rsidRPr="00C22D38">
        <w:rPr>
          <w:lang w:eastAsia="ko-KR"/>
        </w:rPr>
        <w:t xml:space="preserve"> onboarding registration type) or NG-RAN indicates that the access is for Onboarding.</w:t>
      </w:r>
    </w:p>
    <w:p w14:paraId="0DEAFBF5" w14:textId="634C2FC4" w:rsidR="001B0018" w:rsidRDefault="00652127" w:rsidP="00A9429A">
      <w:pPr>
        <w:pStyle w:val="BodyText"/>
      </w:pPr>
      <w:r>
        <w:t xml:space="preserve">[6] </w:t>
      </w:r>
      <w:r w:rsidR="005C350C">
        <w:t>wants to wait for SA2</w:t>
      </w:r>
      <w:r w:rsidR="00517A75">
        <w:t xml:space="preserve"> on the</w:t>
      </w:r>
      <w:r w:rsidR="00E02D54">
        <w:t xml:space="preserve"> definition </w:t>
      </w:r>
      <w:r w:rsidR="003563EA">
        <w:t xml:space="preserve">of groups for UE onboarding when </w:t>
      </w:r>
      <w:r w:rsidR="00517A75">
        <w:t>group IDs</w:t>
      </w:r>
      <w:r w:rsidR="00DD07E8">
        <w:t xml:space="preserve"> are used</w:t>
      </w:r>
      <w:r w:rsidR="00517A75">
        <w:t xml:space="preserve"> for </w:t>
      </w:r>
      <w:r w:rsidR="000C4452">
        <w:t xml:space="preserve">UE </w:t>
      </w:r>
      <w:r w:rsidR="00517A75">
        <w:t>onboarding in SIB</w:t>
      </w:r>
      <w:r w:rsidR="00E81369">
        <w:t xml:space="preserve"> (e.g. </w:t>
      </w:r>
      <w:r w:rsidR="00890C97" w:rsidRPr="00890C97">
        <w:t>Whether a unified list of group IDs can be used for both external authentication</w:t>
      </w:r>
      <w:r w:rsidR="00E33E9B">
        <w:t>/credential by separate entity</w:t>
      </w:r>
      <w:r w:rsidR="00890C97" w:rsidRPr="00890C97">
        <w:t xml:space="preserve"> and onboarding</w:t>
      </w:r>
      <w:r w:rsidR="00890C97">
        <w:t>)</w:t>
      </w:r>
      <w:r w:rsidR="000C4452">
        <w:t>.</w:t>
      </w:r>
      <w:r w:rsidR="00855D23">
        <w:t xml:space="preserve"> </w:t>
      </w:r>
      <w:r w:rsidR="004C3B3C">
        <w:t xml:space="preserve">On the other hand, [9] cited the text </w:t>
      </w:r>
      <w:r w:rsidR="00167A20">
        <w:t xml:space="preserve">below </w:t>
      </w:r>
      <w:r w:rsidR="00997802">
        <w:t xml:space="preserve">that </w:t>
      </w:r>
      <w:r w:rsidR="00BB5057" w:rsidRPr="00BB5057">
        <w:t>support of onboarding procedure has not impact to Group ID advertisement</w:t>
      </w:r>
      <w:r w:rsidR="00BC5445">
        <w:t>.</w:t>
      </w:r>
      <w:r w:rsidR="00FC7401">
        <w:t xml:space="preserve"> </w:t>
      </w:r>
    </w:p>
    <w:p w14:paraId="0D859493" w14:textId="77777777" w:rsidR="00B2230A" w:rsidRDefault="00B2230A" w:rsidP="00B2230A">
      <w:pPr>
        <w:pStyle w:val="NO"/>
      </w:pPr>
      <w:r>
        <w:t>NOTE 3</w:t>
      </w:r>
      <w:r>
        <w:rPr>
          <w:lang w:val="en-US"/>
        </w:rPr>
        <w:t>:</w:t>
      </w:r>
      <w:r>
        <w:rPr>
          <w:lang w:val="en-US"/>
        </w:rPr>
        <w:tab/>
        <w:t>The Group ID(s) in the SIB that UE can use for selecting an O-SNPN are the same as the Group ID(s) in the SIB that the UE uses for SNPN selection as part of KI#1.</w:t>
      </w:r>
    </w:p>
    <w:p w14:paraId="7525A9B0" w14:textId="590811E3" w:rsidR="00C224E8" w:rsidRDefault="001B0C51" w:rsidP="00A9429A">
      <w:pPr>
        <w:pStyle w:val="BodyText"/>
      </w:pPr>
      <w:r>
        <w:t>[11] also think optionally group ID/GIN should be used by O-SNPN selection, but it is not clear whether this is the same group ID as the ones used by SNPN selection</w:t>
      </w:r>
      <w:r w:rsidR="00E33E9B">
        <w:t xml:space="preserve"> for credential by separate entity</w:t>
      </w:r>
      <w:r w:rsidR="00A975BB">
        <w:t xml:space="preserve"> from the contribution</w:t>
      </w:r>
      <w:r>
        <w:t>.</w:t>
      </w:r>
      <w:r w:rsidR="00A975BB">
        <w:t xml:space="preserve"> [12]</w:t>
      </w:r>
      <w:r w:rsidR="00CF1631">
        <w:t xml:space="preserve"> proposed that SO-SNPN </w:t>
      </w:r>
      <w:r w:rsidR="0017082B">
        <w:t>or group IDs</w:t>
      </w:r>
      <w:r w:rsidR="00064AFF">
        <w:t xml:space="preserve"> are optionally broadcast per O-SNPN and </w:t>
      </w:r>
      <w:r w:rsidR="00DF6335">
        <w:t>onboarding PLMN for onboarding purpose.</w:t>
      </w:r>
      <w:r w:rsidR="00805F6C">
        <w:t xml:space="preserve"> </w:t>
      </w:r>
      <w:r w:rsidR="00C224E8">
        <w:t>[13]</w:t>
      </w:r>
      <w:r w:rsidR="00FE419C">
        <w:t xml:space="preserve"> thinks that the 1-bit onboarding indication is too restrictive </w:t>
      </w:r>
      <w:r w:rsidR="009A11EE">
        <w:t xml:space="preserve">and </w:t>
      </w:r>
      <w:r w:rsidR="00BA562F">
        <w:t>think something like the group ID is needed.</w:t>
      </w:r>
      <w:r w:rsidR="00FE419C">
        <w:t xml:space="preserve"> </w:t>
      </w:r>
      <w:r w:rsidR="00C4469E">
        <w:t>[14]</w:t>
      </w:r>
      <w:r w:rsidR="00112069">
        <w:t xml:space="preserve"> also wants to discuss O-SNPN broadcast group IDs</w:t>
      </w:r>
      <w:r w:rsidR="0085507E">
        <w:t xml:space="preserve"> of the supporting Home SPs.</w:t>
      </w:r>
      <w:r w:rsidR="001C3248">
        <w:t xml:space="preserve"> [15] proposed for the Group ID related issue (e.g. </w:t>
      </w:r>
      <w:r w:rsidR="00521BF7" w:rsidRPr="00521BF7">
        <w:t>broadcast in which SIB, the number limitation of the Group IDs, broadcast Group ID per SNPN or per cell), the same conclusion as Separate Entity can be adopted</w:t>
      </w:r>
    </w:p>
    <w:p w14:paraId="1B6F113F" w14:textId="2C987A8C" w:rsidR="005A7633" w:rsidRPr="00582FCE" w:rsidRDefault="001B3D9D" w:rsidP="00CE0424">
      <w:pPr>
        <w:pStyle w:val="BodyText"/>
        <w:rPr>
          <w:b/>
          <w:bCs/>
        </w:rPr>
      </w:pPr>
      <w:r w:rsidRPr="00582FCE">
        <w:rPr>
          <w:b/>
          <w:bCs/>
        </w:rPr>
        <w:t>Rapporteur’</w:t>
      </w:r>
      <w:r w:rsidR="001E6144" w:rsidRPr="00582FCE">
        <w:rPr>
          <w:b/>
          <w:bCs/>
        </w:rPr>
        <w:t>s</w:t>
      </w:r>
      <w:r w:rsidRPr="00582FCE">
        <w:rPr>
          <w:b/>
          <w:bCs/>
        </w:rPr>
        <w:t xml:space="preserve"> summary:</w:t>
      </w:r>
    </w:p>
    <w:p w14:paraId="164EC02C" w14:textId="0D79033E" w:rsidR="0024239D" w:rsidRDefault="001E6144" w:rsidP="00CE0424">
      <w:pPr>
        <w:pStyle w:val="BodyText"/>
      </w:pPr>
      <w:r>
        <w:lastRenderedPageBreak/>
        <w:t>Based on the SA2 TR conclusion</w:t>
      </w:r>
      <w:r w:rsidR="00C555E5">
        <w:t>, the group IDs need to be also considered for onboarding network selection</w:t>
      </w:r>
      <w:r w:rsidR="00790421">
        <w:t xml:space="preserve"> and have</w:t>
      </w:r>
      <w:r w:rsidR="00BB60E8">
        <w:t xml:space="preserve"> to be broadcast in the SIB</w:t>
      </w:r>
      <w:r w:rsidR="00BD6AE4">
        <w:t xml:space="preserve">. </w:t>
      </w:r>
      <w:r w:rsidR="00A3264C">
        <w:t xml:space="preserve">7 </w:t>
      </w:r>
      <w:r w:rsidR="00790421">
        <w:t xml:space="preserve">companies </w:t>
      </w:r>
      <w:r w:rsidR="007500EB">
        <w:t xml:space="preserve">that contributed to this seem to think likewise.  The </w:t>
      </w:r>
      <w:r w:rsidR="00926FC1">
        <w:t>differen</w:t>
      </w:r>
      <w:r w:rsidR="009C5544">
        <w:t>ce in</w:t>
      </w:r>
      <w:r w:rsidR="00926FC1">
        <w:t xml:space="preserve"> view is </w:t>
      </w:r>
      <w:r w:rsidR="009C5544">
        <w:t xml:space="preserve">on </w:t>
      </w:r>
      <w:r w:rsidR="00926FC1">
        <w:t>whether the same Group IDs are used for onboarding purpose</w:t>
      </w:r>
      <w:r w:rsidR="00427898">
        <w:t xml:space="preserve"> and</w:t>
      </w:r>
      <w:r w:rsidR="00AE1053">
        <w:t xml:space="preserve"> credential by</w:t>
      </w:r>
      <w:r w:rsidR="00427898">
        <w:t xml:space="preserve"> separate</w:t>
      </w:r>
      <w:r w:rsidR="00AE1053">
        <w:t xml:space="preserve"> entity</w:t>
      </w:r>
      <w:r w:rsidR="00F00622">
        <w:t>.</w:t>
      </w:r>
      <w:r w:rsidR="00C67B4F">
        <w:t xml:space="preserve"> </w:t>
      </w:r>
      <w:r w:rsidR="00F00622">
        <w:t xml:space="preserve">Hence </w:t>
      </w:r>
      <w:r w:rsidR="0024239D">
        <w:t>rapporteur proposes:</w:t>
      </w:r>
    </w:p>
    <w:p w14:paraId="15DA4505" w14:textId="6F747FD0" w:rsidR="001B3D9D" w:rsidRDefault="0024239D" w:rsidP="00CE0424">
      <w:pPr>
        <w:pStyle w:val="BodyText"/>
      </w:pPr>
      <w:r w:rsidRPr="00BD74F9">
        <w:rPr>
          <w:b/>
          <w:bCs/>
        </w:rPr>
        <w:t>Proposal</w:t>
      </w:r>
      <w:r w:rsidR="00C12AA0" w:rsidRPr="00BD74F9">
        <w:rPr>
          <w:b/>
          <w:bCs/>
        </w:rPr>
        <w:t>#1:</w:t>
      </w:r>
      <w:r w:rsidR="00C12AA0">
        <w:t xml:space="preserve"> Group IDs for onboarding purpose is also br</w:t>
      </w:r>
      <w:r w:rsidR="00563D50">
        <w:t xml:space="preserve">oadcast in the SIB. </w:t>
      </w:r>
      <w:r w:rsidR="00BF03F9">
        <w:t xml:space="preserve">To discuss further </w:t>
      </w:r>
      <w:r w:rsidR="00FA43A1">
        <w:t xml:space="preserve">online </w:t>
      </w:r>
      <w:r w:rsidR="00BF03F9">
        <w:t xml:space="preserve">whether the same Group IDs are used for onboarding purpose and </w:t>
      </w:r>
      <w:r w:rsidR="00D96478">
        <w:t xml:space="preserve">for </w:t>
      </w:r>
      <w:r w:rsidR="00BF03F9">
        <w:t>credential by separate entity</w:t>
      </w:r>
      <w:r w:rsidR="00FA43A1">
        <w:t>.</w:t>
      </w:r>
      <w:r w:rsidR="00BF03F9">
        <w:t xml:space="preserve"> </w:t>
      </w:r>
    </w:p>
    <w:p w14:paraId="71592DB9" w14:textId="6F326040" w:rsidR="004857B5" w:rsidRDefault="004857B5" w:rsidP="00CE0424">
      <w:pPr>
        <w:pStyle w:val="BodyText"/>
      </w:pPr>
      <w:r>
        <w:t xml:space="preserve">For the proposal from [3] related to the need to </w:t>
      </w:r>
      <w:r w:rsidRPr="001B0018">
        <w:t>indicate whether the SNPN only supports onboarding service, or supports both onboarding service and normal services</w:t>
      </w:r>
      <w:r>
        <w:t>, it is clear from SA2</w:t>
      </w:r>
      <w:r w:rsidR="00231B57">
        <w:t xml:space="preserve"> that</w:t>
      </w:r>
      <w:r>
        <w:t xml:space="preserve"> the restrict usage</w:t>
      </w:r>
      <w:r w:rsidR="00E762FA">
        <w:t xml:space="preserve"> to onboarding for a UE</w:t>
      </w:r>
      <w:r>
        <w:t xml:space="preserve"> is done </w:t>
      </w:r>
      <w:r w:rsidR="006C5D65">
        <w:t xml:space="preserve">in AMF and SMF </w:t>
      </w:r>
      <w:r>
        <w:t>over NAS</w:t>
      </w:r>
      <w:r w:rsidR="001B2DBF">
        <w:t xml:space="preserve"> signalling</w:t>
      </w:r>
      <w:r>
        <w:t xml:space="preserve"> </w:t>
      </w:r>
      <w:r w:rsidR="003C44A7">
        <w:t>or NG-RAN indicati</w:t>
      </w:r>
      <w:r w:rsidR="00B93939">
        <w:t>ng</w:t>
      </w:r>
      <w:r w:rsidR="00B25556">
        <w:t xml:space="preserve"> </w:t>
      </w:r>
      <w:r w:rsidR="00630045">
        <w:t>to</w:t>
      </w:r>
      <w:r w:rsidR="003770AA">
        <w:t xml:space="preserve"> CN</w:t>
      </w:r>
      <w:r w:rsidR="00B93939" w:rsidRPr="00B93939">
        <w:rPr>
          <w:lang w:eastAsia="ko-KR"/>
        </w:rPr>
        <w:t xml:space="preserve"> </w:t>
      </w:r>
      <w:r w:rsidR="00B93939" w:rsidRPr="00C22D38">
        <w:rPr>
          <w:lang w:eastAsia="ko-KR"/>
        </w:rPr>
        <w:t>that the access is for</w:t>
      </w:r>
      <w:r w:rsidR="00B25556">
        <w:rPr>
          <w:lang w:eastAsia="ko-KR"/>
        </w:rPr>
        <w:t xml:space="preserve"> </w:t>
      </w:r>
      <w:r w:rsidR="003770AA">
        <w:t>onboarding</w:t>
      </w:r>
      <w:r w:rsidR="003C44A7">
        <w:t>.</w:t>
      </w:r>
    </w:p>
    <w:p w14:paraId="113127D4" w14:textId="2D382EB5" w:rsidR="00592220" w:rsidRDefault="00B40C5E" w:rsidP="00CE0424">
      <w:pPr>
        <w:pStyle w:val="BodyText"/>
      </w:pPr>
      <w:r>
        <w:t>There are 4 companies proposing to forward the onboarding indication</w:t>
      </w:r>
      <w:r w:rsidR="00FA2E51">
        <w:t xml:space="preserve"> (and Group IDs</w:t>
      </w:r>
      <w:r w:rsidR="007E51E9">
        <w:t xml:space="preserve"> if Proposal#1 is agreed)</w:t>
      </w:r>
      <w:r>
        <w:t xml:space="preserve"> per SNPN </w:t>
      </w:r>
      <w:r w:rsidR="00FA2E51">
        <w:t>from AS to NAS</w:t>
      </w:r>
      <w:r w:rsidR="00D86F52">
        <w:t xml:space="preserve"> for onboarding network selection</w:t>
      </w:r>
      <w:r w:rsidR="0026153E">
        <w:t xml:space="preserve">. Maybe this is obvious but the rapporteur thought it is good to </w:t>
      </w:r>
      <w:r w:rsidR="00734FDA">
        <w:t>confirm</w:t>
      </w:r>
      <w:r w:rsidR="006B25CD">
        <w:t>:</w:t>
      </w:r>
    </w:p>
    <w:p w14:paraId="7496BFAC" w14:textId="08607C57" w:rsidR="006B25CD" w:rsidRDefault="006B25CD" w:rsidP="00CE0424">
      <w:pPr>
        <w:pStyle w:val="BodyText"/>
      </w:pPr>
      <w:r w:rsidRPr="006B25CD">
        <w:rPr>
          <w:b/>
          <w:bCs/>
        </w:rPr>
        <w:t>Proposal#2:</w:t>
      </w:r>
      <w:r>
        <w:t xml:space="preserve"> UE AS forwards the onboarding indication (and Group IDs if Proposal#1 is agreed) per SNPN to UE NAS</w:t>
      </w:r>
      <w:r w:rsidR="00C23192">
        <w:t xml:space="preserve"> for onboarding network selection</w:t>
      </w:r>
      <w:r>
        <w:t xml:space="preserve">. </w:t>
      </w:r>
    </w:p>
    <w:p w14:paraId="0F3FF762" w14:textId="58B06685" w:rsidR="00F63950" w:rsidRDefault="00230D18" w:rsidP="00F63950">
      <w:pPr>
        <w:pStyle w:val="Heading2"/>
      </w:pPr>
      <w:r>
        <w:t>2.2</w:t>
      </w:r>
      <w:r>
        <w:tab/>
      </w:r>
      <w:r w:rsidR="00180BE5">
        <w:t>Cell selection/reselection</w:t>
      </w:r>
      <w:r w:rsidR="00712B1F">
        <w:t xml:space="preserve"> and mobility support</w:t>
      </w:r>
    </w:p>
    <w:p w14:paraId="576788F4" w14:textId="4CC52F7F" w:rsidR="006501AB" w:rsidRDefault="00DB5A7E" w:rsidP="00A04F49">
      <w:pPr>
        <w:pStyle w:val="BodyText"/>
      </w:pPr>
      <w:r>
        <w:t>S</w:t>
      </w:r>
      <w:r w:rsidR="00BB53D8">
        <w:t>om</w:t>
      </w:r>
      <w:r w:rsidR="00582A7A">
        <w:t>e companies</w:t>
      </w:r>
      <w:r w:rsidR="00492696">
        <w:t>’</w:t>
      </w:r>
      <w:r w:rsidR="00E85E23">
        <w:t xml:space="preserve"> view </w:t>
      </w:r>
      <w:r w:rsidR="00BA7E0A">
        <w:t>[1,2</w:t>
      </w:r>
      <w:r w:rsidR="006B2EEB">
        <w:t>,4</w:t>
      </w:r>
      <w:r w:rsidR="00F3693D">
        <w:t>,7</w:t>
      </w:r>
      <w:r w:rsidR="00BA7E0A">
        <w:t xml:space="preserve">] </w:t>
      </w:r>
      <w:r w:rsidR="00E85E23">
        <w:t xml:space="preserve">is that </w:t>
      </w:r>
      <w:r w:rsidR="00BC4896">
        <w:t xml:space="preserve">the </w:t>
      </w:r>
      <w:r w:rsidR="009004A3">
        <w:t>onboarding</w:t>
      </w:r>
      <w:r w:rsidR="00BC4896">
        <w:t xml:space="preserve"> indication does not </w:t>
      </w:r>
      <w:r w:rsidR="004C5214">
        <w:t>impact</w:t>
      </w:r>
      <w:r w:rsidR="00BC4896">
        <w:t xml:space="preserve"> AS</w:t>
      </w:r>
      <w:r w:rsidR="009004A3">
        <w:t xml:space="preserve"> cell selection</w:t>
      </w:r>
      <w:r w:rsidR="00BC4896">
        <w:t>/reselection</w:t>
      </w:r>
      <w:r w:rsidR="00B73329">
        <w:t xml:space="preserve"> and </w:t>
      </w:r>
      <w:r w:rsidR="00FE2341">
        <w:t>suitability criteria</w:t>
      </w:r>
      <w:r w:rsidR="005A383D">
        <w:t>.</w:t>
      </w:r>
      <w:r w:rsidR="00E73305">
        <w:t xml:space="preserve"> [7] thinks that cell selection can be left to UE implementation.</w:t>
      </w:r>
      <w:r w:rsidR="0097219C">
        <w:t xml:space="preserve"> </w:t>
      </w:r>
      <w:r w:rsidR="00E240BD">
        <w:t>The reason given in [2] is that i</w:t>
      </w:r>
      <w:r w:rsidR="00E240BD" w:rsidRPr="00E240BD">
        <w:t>f cell selection/reselection occurs while UE is performing such initial registration for onboarding, it will have to abort such procedure and perform the network selection and the onboarding NAS procedure again as like any initial registration.</w:t>
      </w:r>
      <w:r w:rsidR="00D419BE">
        <w:t xml:space="preserve"> Furthermore, from the SA2 LS</w:t>
      </w:r>
      <w:r w:rsidR="0018204D">
        <w:t xml:space="preserve"> [</w:t>
      </w:r>
      <w:r w:rsidR="00131A77">
        <w:t>0</w:t>
      </w:r>
      <w:r w:rsidR="0018204D">
        <w:t>]</w:t>
      </w:r>
      <w:r w:rsidR="001418C3">
        <w:t xml:space="preserve">, it also indicates that there is </w:t>
      </w:r>
      <w:r w:rsidR="00713043">
        <w:t>no impact to mobility as follow:</w:t>
      </w:r>
    </w:p>
    <w:p w14:paraId="6170AFE1" w14:textId="3B1841F3" w:rsidR="00713043" w:rsidRDefault="00713043" w:rsidP="00713043">
      <w:pPr>
        <w:pStyle w:val="BodyText"/>
        <w:ind w:left="567"/>
      </w:pPr>
      <w:r>
        <w:rPr>
          <w:rFonts w:cs="Arial"/>
        </w:rPr>
        <w:t xml:space="preserve">Even if there is no uniform support and a UE moves to a cell in an O-SNPN not supporting onboarding, SA2 foresees no impact to mobility procedures as remote provisioning can continue in the target cell. </w:t>
      </w:r>
      <w:r>
        <w:rPr>
          <w:rFonts w:cs="Arial"/>
          <w:lang w:val="en-US"/>
        </w:rPr>
        <w:t>Once the PDU session for remote provisioning has been activated existing 5GS functionality applies for mobility.</w:t>
      </w:r>
    </w:p>
    <w:p w14:paraId="0669B090" w14:textId="0ED8F30F" w:rsidR="00BE58D3" w:rsidRDefault="004F4BED" w:rsidP="00A04F49">
      <w:pPr>
        <w:pStyle w:val="BodyText"/>
      </w:pPr>
      <w:r>
        <w:t xml:space="preserve">However, </w:t>
      </w:r>
      <w:r w:rsidR="00BD52CD" w:rsidRPr="00BD52CD">
        <w:t xml:space="preserve">there are </w:t>
      </w:r>
      <w:r w:rsidR="00B06683">
        <w:t>others</w:t>
      </w:r>
      <w:r w:rsidR="00713043">
        <w:t xml:space="preserve"> [3</w:t>
      </w:r>
      <w:r w:rsidR="00153FA0">
        <w:t>,5</w:t>
      </w:r>
      <w:r w:rsidR="007C4279">
        <w:t>,6</w:t>
      </w:r>
      <w:r w:rsidR="00713043">
        <w:t>]</w:t>
      </w:r>
      <w:r w:rsidR="00BD52CD" w:rsidRPr="00BD52CD">
        <w:t xml:space="preserve"> that do not agree</w:t>
      </w:r>
      <w:r w:rsidR="001F394F">
        <w:t xml:space="preserve"> with this</w:t>
      </w:r>
      <w:r w:rsidR="00564BED">
        <w:t xml:space="preserve"> and think that suitable cell criteria </w:t>
      </w:r>
      <w:r w:rsidR="0038664E">
        <w:t>are</w:t>
      </w:r>
      <w:r w:rsidR="00564BED">
        <w:t xml:space="preserve"> needed to be modified</w:t>
      </w:r>
      <w:r w:rsidR="00D93B46">
        <w:t xml:space="preserve"> </w:t>
      </w:r>
      <w:r w:rsidR="00D97BD3">
        <w:t>to include onboarding indication</w:t>
      </w:r>
      <w:r w:rsidR="007C4279">
        <w:t xml:space="preserve"> (FFS on other onboarding information e.g. group IDs [6])</w:t>
      </w:r>
      <w:r w:rsidR="00D97BD3">
        <w:t xml:space="preserve"> </w:t>
      </w:r>
      <w:r w:rsidR="00D93B46">
        <w:t xml:space="preserve">and the cell </w:t>
      </w:r>
      <w:r w:rsidR="00B83917">
        <w:t>(</w:t>
      </w:r>
      <w:r w:rsidR="00D93B46">
        <w:t>re</w:t>
      </w:r>
      <w:r w:rsidR="00B83917">
        <w:t>)</w:t>
      </w:r>
      <w:r w:rsidR="00D93B46">
        <w:t>selection</w:t>
      </w:r>
      <w:r w:rsidR="00600D39">
        <w:t xml:space="preserve"> will</w:t>
      </w:r>
      <w:r w:rsidR="0098441F">
        <w:t xml:space="preserve"> base on this criteria to find a suitable cell</w:t>
      </w:r>
      <w:r w:rsidR="00D93B46">
        <w:t xml:space="preserve"> </w:t>
      </w:r>
      <w:r w:rsidR="00A12FE0">
        <w:t>(no impact to legacy cell reselection)</w:t>
      </w:r>
      <w:r w:rsidR="001F394F">
        <w:t>.</w:t>
      </w:r>
      <w:r w:rsidR="005F3BA3">
        <w:t xml:space="preserve">  One of the reason</w:t>
      </w:r>
      <w:r w:rsidR="002F65ED">
        <w:t>s referred</w:t>
      </w:r>
      <w:r w:rsidR="001338BB">
        <w:t xml:space="preserve"> by [3</w:t>
      </w:r>
      <w:r w:rsidR="00A83DD3">
        <w:t>,6</w:t>
      </w:r>
      <w:r w:rsidR="001338BB">
        <w:t>]</w:t>
      </w:r>
      <w:r w:rsidR="002F65ED">
        <w:t xml:space="preserve"> is </w:t>
      </w:r>
      <w:r w:rsidR="00BE3C61">
        <w:t xml:space="preserve">that </w:t>
      </w:r>
      <w:r w:rsidR="002F65ED">
        <w:t>the SA2 response that</w:t>
      </w:r>
      <w:r w:rsidR="005D307B">
        <w:t xml:space="preserve"> the support for onboarding </w:t>
      </w:r>
      <w:r w:rsidR="00DB482B">
        <w:t>for a SNPN may not be uniform</w:t>
      </w:r>
      <w:r w:rsidR="00BE58D3">
        <w:t>:</w:t>
      </w:r>
    </w:p>
    <w:p w14:paraId="0873018D" w14:textId="1FA73146" w:rsidR="00E85E23" w:rsidRDefault="00BE58D3" w:rsidP="00BE58D3">
      <w:pPr>
        <w:pStyle w:val="BodyText"/>
        <w:ind w:left="567"/>
      </w:pPr>
      <w:r w:rsidRPr="00E61EBF">
        <w:rPr>
          <w:rFonts w:cs="Arial"/>
          <w:b/>
          <w:bCs/>
        </w:rPr>
        <w:t>[SA2 answer]</w:t>
      </w:r>
      <w:r>
        <w:rPr>
          <w:rFonts w:cs="Arial"/>
        </w:rPr>
        <w:t xml:space="preserve"> The </w:t>
      </w:r>
      <w:r w:rsidRPr="00F14F5A">
        <w:rPr>
          <w:rFonts w:cs="Arial"/>
        </w:rPr>
        <w:t>”onboardingEnabled” bit</w:t>
      </w:r>
      <w:r>
        <w:rPr>
          <w:rFonts w:cs="Arial"/>
        </w:rPr>
        <w:t xml:space="preserve"> can be set/enabled per cell e.g. when onboarding is enabled in only part of the SNPN network and can also be used to avoid the load from onboarding UEs. The parameter is used to assist the UE in network selection. </w:t>
      </w:r>
      <w:r w:rsidR="002F65ED">
        <w:t xml:space="preserve"> </w:t>
      </w:r>
    </w:p>
    <w:p w14:paraId="1235965D" w14:textId="19E39C01" w:rsidR="00AA36BA" w:rsidRDefault="004134DF" w:rsidP="00A04F49">
      <w:pPr>
        <w:pStyle w:val="BodyText"/>
      </w:pPr>
      <w:r>
        <w:t xml:space="preserve">[9] assumes that </w:t>
      </w:r>
      <w:r w:rsidR="00D75AAF" w:rsidRPr="00D75AAF">
        <w:t xml:space="preserve">the </w:t>
      </w:r>
      <w:r w:rsidR="00D75AAF">
        <w:t>onboarding indication</w:t>
      </w:r>
      <w:r w:rsidR="00D75AAF" w:rsidRPr="00D75AAF">
        <w:t xml:space="preserve"> shall be considered by the UE</w:t>
      </w:r>
      <w:r w:rsidR="00D75AAF">
        <w:t xml:space="preserve"> for cell selection</w:t>
      </w:r>
      <w:r w:rsidR="00AB2BC6">
        <w:t xml:space="preserve"> but not for cell reselection.</w:t>
      </w:r>
      <w:r w:rsidR="00DB482B">
        <w:t xml:space="preserve"> [11]</w:t>
      </w:r>
      <w:r w:rsidR="005F5278">
        <w:t xml:space="preserve"> considers both the cases to consider </w:t>
      </w:r>
      <w:r w:rsidR="001E38A3">
        <w:t>or not to consider the onboarding indication in the SIB</w:t>
      </w:r>
      <w:r w:rsidR="00A53426">
        <w:t xml:space="preserve"> after O-SNPN selection and listed out the </w:t>
      </w:r>
      <w:r w:rsidR="007E4640">
        <w:t>pros and cons</w:t>
      </w:r>
      <w:r w:rsidR="00A53426">
        <w:t>.</w:t>
      </w:r>
    </w:p>
    <w:p w14:paraId="091F9B98" w14:textId="2FB3504E" w:rsidR="00AE4F70" w:rsidRDefault="004A3D4E" w:rsidP="00A04F49">
      <w:pPr>
        <w:pStyle w:val="BodyText"/>
      </w:pPr>
      <w:r>
        <w:t>O</w:t>
      </w:r>
      <w:r w:rsidR="0060136D" w:rsidRPr="0060136D">
        <w:t xml:space="preserve">n the impact of onboarding </w:t>
      </w:r>
      <w:r w:rsidR="0060136D">
        <w:t>on connected mode mobility</w:t>
      </w:r>
      <w:r w:rsidR="00C257BD">
        <w:t>, some companies’ view [1,2</w:t>
      </w:r>
      <w:r w:rsidR="00133655">
        <w:t>,7</w:t>
      </w:r>
      <w:r w:rsidR="007B524B">
        <w:t>,11</w:t>
      </w:r>
      <w:r w:rsidR="00C257BD">
        <w:t xml:space="preserve">] is that there is no impact </w:t>
      </w:r>
      <w:r w:rsidR="00445A86">
        <w:t>from RAN2 perspective.  This also confirmed by the SA2 LS.</w:t>
      </w:r>
      <w:r w:rsidR="0060136D" w:rsidRPr="0060136D">
        <w:t xml:space="preserve"> </w:t>
      </w:r>
      <w:r w:rsidR="00B43112">
        <w:t xml:space="preserve"> </w:t>
      </w:r>
      <w:r w:rsidR="00DB20F9">
        <w:t>[8] thinks that onboarding in</w:t>
      </w:r>
      <w:r w:rsidR="00855D23">
        <w:t>dication may impact handover.</w:t>
      </w:r>
      <w:r w:rsidR="00E76D49">
        <w:t xml:space="preserve"> [14]</w:t>
      </w:r>
      <w:r w:rsidR="00355DF8">
        <w:t xml:space="preserve"> thinks that source and target may need </w:t>
      </w:r>
      <w:r w:rsidR="008D484B">
        <w:t>a coordination during handover.</w:t>
      </w:r>
    </w:p>
    <w:p w14:paraId="1AA480EE" w14:textId="77777777" w:rsidR="00F44FDE" w:rsidRPr="00582FCE" w:rsidRDefault="00F44FDE" w:rsidP="00F44FDE">
      <w:pPr>
        <w:pStyle w:val="BodyText"/>
        <w:rPr>
          <w:b/>
          <w:bCs/>
        </w:rPr>
      </w:pPr>
      <w:r w:rsidRPr="00582FCE">
        <w:rPr>
          <w:b/>
          <w:bCs/>
        </w:rPr>
        <w:t>Rapporteur’s summary:</w:t>
      </w:r>
    </w:p>
    <w:p w14:paraId="01C89A45" w14:textId="3CAFA9A7" w:rsidR="00EC7493" w:rsidRDefault="0021235A" w:rsidP="00A04F49">
      <w:pPr>
        <w:pStyle w:val="BodyText"/>
      </w:pPr>
      <w:r>
        <w:t>On onboarding indication impact to cell selection/reselection</w:t>
      </w:r>
      <w:r w:rsidR="00145E18">
        <w:t xml:space="preserve"> and suitability criteria</w:t>
      </w:r>
      <w:r w:rsidR="00CF3BE6">
        <w:t xml:space="preserve">, </w:t>
      </w:r>
      <w:r w:rsidR="00BE3C61">
        <w:t>the company positions are</w:t>
      </w:r>
      <w:r w:rsidR="00CF3BE6">
        <w:t xml:space="preserve"> </w:t>
      </w:r>
      <w:r w:rsidR="00F62E30">
        <w:t>equally split on whether to consider or not consider</w:t>
      </w:r>
      <w:r w:rsidR="00BD5D91">
        <w:t xml:space="preserve"> for </w:t>
      </w:r>
      <w:r w:rsidR="000A3CA2">
        <w:t>(re)</w:t>
      </w:r>
      <w:r w:rsidR="00BD5D91">
        <w:t>cell se</w:t>
      </w:r>
      <w:r w:rsidR="000A3CA2">
        <w:t>lection</w:t>
      </w:r>
      <w:r w:rsidR="00A35CE7">
        <w:t>. SA2</w:t>
      </w:r>
      <w:r w:rsidR="00734E8B">
        <w:t>’s LS</w:t>
      </w:r>
      <w:r w:rsidR="00A35CE7">
        <w:t xml:space="preserve"> response</w:t>
      </w:r>
      <w:r w:rsidR="00734E8B">
        <w:t xml:space="preserve"> does indicate that the support </w:t>
      </w:r>
      <w:r w:rsidR="00A05C81">
        <w:t xml:space="preserve">for onboarding </w:t>
      </w:r>
      <w:r w:rsidR="00734E8B">
        <w:t>is not uniform</w:t>
      </w:r>
      <w:r w:rsidR="00DB486D">
        <w:t xml:space="preserve"> over SNPN. As </w:t>
      </w:r>
      <w:r w:rsidR="008B544C">
        <w:t>[11] observes</w:t>
      </w:r>
      <w:r w:rsidR="00E1190A">
        <w:t xml:space="preserve">, </w:t>
      </w:r>
      <w:r w:rsidR="00D37C93">
        <w:t xml:space="preserve">it probably </w:t>
      </w:r>
      <w:r w:rsidR="005501DA">
        <w:t>bores down to whether it is worth</w:t>
      </w:r>
      <w:r w:rsidR="00FD1601">
        <w:t xml:space="preserve"> i</w:t>
      </w:r>
      <w:r w:rsidR="005501DA" w:rsidRPr="005501DA">
        <w:t xml:space="preserve">nvesting work effort in specifying the process by which the onboarding support indication is considered for the cell (re)selection process </w:t>
      </w:r>
      <w:r w:rsidR="00FD1601">
        <w:t xml:space="preserve">since </w:t>
      </w:r>
      <w:r w:rsidR="009D3416">
        <w:t>onboarding</w:t>
      </w:r>
      <w:r w:rsidR="006F5452">
        <w:t xml:space="preserve"> </w:t>
      </w:r>
      <w:r w:rsidR="009D3416">
        <w:t>occurs seldomly and is delay-tolerant</w:t>
      </w:r>
      <w:r w:rsidR="006F5452">
        <w:t xml:space="preserve"> and the likelihood that </w:t>
      </w:r>
      <w:r w:rsidR="003B0436">
        <w:t>the UE changes strongest cell after O-SNPN selection is quite low</w:t>
      </w:r>
      <w:r w:rsidR="005501DA" w:rsidRPr="005501DA">
        <w:t>.</w:t>
      </w:r>
      <w:r w:rsidR="00AE5069" w:rsidRPr="00AE5069">
        <w:t xml:space="preserve"> </w:t>
      </w:r>
      <w:r w:rsidR="00AE5069">
        <w:t>Hence rapporteur proposes:</w:t>
      </w:r>
    </w:p>
    <w:p w14:paraId="1EA4156F" w14:textId="59C4E2E0" w:rsidR="00AE5069" w:rsidRDefault="00AE5069" w:rsidP="00A04F49">
      <w:pPr>
        <w:pStyle w:val="BodyText"/>
      </w:pPr>
      <w:r w:rsidRPr="00B93677">
        <w:rPr>
          <w:b/>
          <w:bCs/>
        </w:rPr>
        <w:t>Proposal#3</w:t>
      </w:r>
      <w:r w:rsidR="005D305B" w:rsidRPr="00B93677">
        <w:rPr>
          <w:b/>
          <w:bCs/>
        </w:rPr>
        <w:t>:</w:t>
      </w:r>
      <w:r w:rsidR="00167E60">
        <w:t xml:space="preserve"> RAN2 discuss</w:t>
      </w:r>
      <w:r w:rsidR="00054064">
        <w:t xml:space="preserve"> whether </w:t>
      </w:r>
      <w:r w:rsidR="005441D7">
        <w:t xml:space="preserve">UE should </w:t>
      </w:r>
      <w:r w:rsidR="00054064">
        <w:t>consider</w:t>
      </w:r>
      <w:r w:rsidR="009B462C">
        <w:t xml:space="preserve"> the</w:t>
      </w:r>
      <w:r w:rsidR="00054064">
        <w:t xml:space="preserve"> </w:t>
      </w:r>
      <w:r w:rsidR="00F319AD">
        <w:t>onboarding indication in the SIB</w:t>
      </w:r>
      <w:r w:rsidR="00B93677">
        <w:t xml:space="preserve"> for</w:t>
      </w:r>
      <w:r w:rsidR="00B05B18">
        <w:t>:</w:t>
      </w:r>
      <w:r w:rsidR="00B93677">
        <w:t xml:space="preserve"> </w:t>
      </w:r>
    </w:p>
    <w:p w14:paraId="21CA73E7" w14:textId="37D5C3F2" w:rsidR="005755B0" w:rsidRDefault="005755B0" w:rsidP="005755B0">
      <w:pPr>
        <w:pStyle w:val="BodyText"/>
        <w:numPr>
          <w:ilvl w:val="0"/>
          <w:numId w:val="28"/>
        </w:numPr>
      </w:pPr>
      <w:r>
        <w:t>Cell selection</w:t>
      </w:r>
    </w:p>
    <w:p w14:paraId="1ECAFA4D" w14:textId="6C1D7F49" w:rsidR="005755B0" w:rsidRDefault="005755B0" w:rsidP="005755B0">
      <w:pPr>
        <w:pStyle w:val="BodyText"/>
        <w:numPr>
          <w:ilvl w:val="0"/>
          <w:numId w:val="28"/>
        </w:numPr>
      </w:pPr>
      <w:r>
        <w:t>Cell reselection</w:t>
      </w:r>
    </w:p>
    <w:p w14:paraId="42A910CD" w14:textId="6EE5836F" w:rsidR="005755B0" w:rsidRDefault="00462562" w:rsidP="00261987">
      <w:pPr>
        <w:pStyle w:val="BodyText"/>
      </w:pPr>
      <w:r w:rsidRPr="00261987">
        <w:rPr>
          <w:b/>
          <w:bCs/>
        </w:rPr>
        <w:t xml:space="preserve">Proposal#3_1: </w:t>
      </w:r>
      <w:r w:rsidR="00101026">
        <w:t>If either cell selection or reselection</w:t>
      </w:r>
      <w:r w:rsidR="00404DCC">
        <w:t xml:space="preserve"> above</w:t>
      </w:r>
      <w:r w:rsidR="00101026">
        <w:t xml:space="preserve"> is agree</w:t>
      </w:r>
      <w:r w:rsidR="007303DD">
        <w:t>d, whet</w:t>
      </w:r>
      <w:r w:rsidR="002C185D">
        <w:t>her to</w:t>
      </w:r>
      <w:r w:rsidR="00404DCC">
        <w:t xml:space="preserve"> </w:t>
      </w:r>
      <w:r w:rsidR="007303DD">
        <w:t>update c</w:t>
      </w:r>
      <w:r w:rsidR="005755B0">
        <w:t>ell suitability definition</w:t>
      </w:r>
    </w:p>
    <w:p w14:paraId="068ABCCA" w14:textId="72C16EE7" w:rsidR="00910C55" w:rsidRDefault="00F44FDE" w:rsidP="00A04F49">
      <w:pPr>
        <w:pStyle w:val="BodyText"/>
      </w:pPr>
      <w:r>
        <w:lastRenderedPageBreak/>
        <w:t>O</w:t>
      </w:r>
      <w:r w:rsidRPr="0060136D">
        <w:t xml:space="preserve">n the impact of onboarding </w:t>
      </w:r>
      <w:r>
        <w:t>on connected mode mobility, m</w:t>
      </w:r>
      <w:r w:rsidR="00C672E3">
        <w:t>ajority of the companies that contributes to this topic does not see impact to RAN2</w:t>
      </w:r>
      <w:r w:rsidR="002C2902">
        <w:t xml:space="preserve">. </w:t>
      </w:r>
      <w:r w:rsidR="00867ACD">
        <w:t>It is also confirmed by SA2 in their LS response to RAN2.</w:t>
      </w:r>
      <w:r w:rsidR="002C2902">
        <w:t xml:space="preserve"> Hence rapporteur proposes:</w:t>
      </w:r>
    </w:p>
    <w:p w14:paraId="4A87181F" w14:textId="03B9CA3B" w:rsidR="002C2902" w:rsidRDefault="002C2902" w:rsidP="00A04F49">
      <w:pPr>
        <w:pStyle w:val="BodyText"/>
      </w:pPr>
      <w:r w:rsidRPr="00EC7493">
        <w:rPr>
          <w:b/>
          <w:bCs/>
        </w:rPr>
        <w:t>Proposal#</w:t>
      </w:r>
      <w:r w:rsidR="005D305B">
        <w:rPr>
          <w:b/>
          <w:bCs/>
        </w:rPr>
        <w:t>4</w:t>
      </w:r>
      <w:r>
        <w:t xml:space="preserve">: </w:t>
      </w:r>
      <w:r w:rsidR="004D3351">
        <w:t xml:space="preserve">No </w:t>
      </w:r>
      <w:r w:rsidR="00D8751B">
        <w:t xml:space="preserve">UE </w:t>
      </w:r>
      <w:r w:rsidR="004D3351">
        <w:t>impact on connected mode mobility for onboarding.</w:t>
      </w:r>
    </w:p>
    <w:p w14:paraId="7FAD7DEB" w14:textId="4BB8B8CC" w:rsidR="00F63950" w:rsidRDefault="00230D18" w:rsidP="00F63950">
      <w:pPr>
        <w:pStyle w:val="Heading2"/>
      </w:pPr>
      <w:r>
        <w:t>2.3</w:t>
      </w:r>
      <w:r>
        <w:tab/>
      </w:r>
      <w:r w:rsidR="00483FDA">
        <w:t xml:space="preserve">Cell access </w:t>
      </w:r>
      <w:r w:rsidR="006C117B">
        <w:t xml:space="preserve">and congestion </w:t>
      </w:r>
      <w:r w:rsidR="00483FDA">
        <w:t>control</w:t>
      </w:r>
    </w:p>
    <w:p w14:paraId="5FC076BD" w14:textId="7FE6ED68" w:rsidR="002E75AE" w:rsidRDefault="002E75AE" w:rsidP="00337FE7">
      <w:pPr>
        <w:pStyle w:val="BodyText"/>
      </w:pPr>
      <w:r>
        <w:t>SA2 has left this to RAN2 to decide:</w:t>
      </w:r>
    </w:p>
    <w:p w14:paraId="16A11123" w14:textId="77777777" w:rsidR="00DF550D" w:rsidRPr="00464F36" w:rsidRDefault="00DF550D" w:rsidP="00DF550D">
      <w:pPr>
        <w:pStyle w:val="NO"/>
      </w:pPr>
      <w:bookmarkStart w:id="1" w:name="_Hlk53736977"/>
      <w:r w:rsidRPr="000528D2">
        <w:rPr>
          <w:rFonts w:eastAsia="MS Mincho"/>
        </w:rPr>
        <w:t>NOTE</w:t>
      </w:r>
      <w:r>
        <w:t> 5</w:t>
      </w:r>
      <w:r w:rsidRPr="000528D2">
        <w:rPr>
          <w:rFonts w:eastAsia="MS Mincho"/>
        </w:rPr>
        <w:t>:</w:t>
      </w:r>
      <w:r w:rsidRPr="000528D2">
        <w:rPr>
          <w:rFonts w:eastAsia="MS Mincho"/>
        </w:rPr>
        <w:tab/>
        <w:t xml:space="preserve">RAN WGs </w:t>
      </w:r>
      <w:r w:rsidRPr="000528D2">
        <w:t>can work with SA2 to</w:t>
      </w:r>
      <w:r w:rsidRPr="000528D2">
        <w:rPr>
          <w:rFonts w:eastAsia="MS Mincho"/>
        </w:rPr>
        <w:t xml:space="preserve"> decide whether</w:t>
      </w:r>
      <w:r w:rsidRPr="00464F36">
        <w:t xml:space="preserve"> </w:t>
      </w:r>
      <w:r>
        <w:t>h</w:t>
      </w:r>
      <w:r w:rsidRPr="00464F36">
        <w:t xml:space="preserve">andling of RAN-level congestion is </w:t>
      </w:r>
      <w:r w:rsidRPr="000528D2">
        <w:rPr>
          <w:rStyle w:val="NOZchn"/>
          <w:rFonts w:eastAsia="MS Mincho"/>
        </w:rPr>
        <w:t>feasible</w:t>
      </w:r>
      <w:bookmarkEnd w:id="1"/>
      <w:r w:rsidRPr="00464F36">
        <w:t>.</w:t>
      </w:r>
    </w:p>
    <w:p w14:paraId="295CCC8D" w14:textId="36539299" w:rsidR="0008313A" w:rsidRDefault="007017C8" w:rsidP="00337FE7">
      <w:pPr>
        <w:pStyle w:val="BodyText"/>
      </w:pPr>
      <w:r>
        <w:t>Some companies</w:t>
      </w:r>
      <w:r w:rsidR="0075767D">
        <w:t xml:space="preserve"> [2</w:t>
      </w:r>
      <w:r w:rsidR="00697B22">
        <w:t>,4</w:t>
      </w:r>
      <w:r w:rsidR="001B347A">
        <w:t>,8</w:t>
      </w:r>
      <w:r w:rsidR="00F74280">
        <w:t>,11</w:t>
      </w:r>
      <w:r w:rsidR="0075767D">
        <w:t>]</w:t>
      </w:r>
      <w:r>
        <w:t xml:space="preserve"> proposed</w:t>
      </w:r>
      <w:r w:rsidR="00785A30">
        <w:t xml:space="preserve"> </w:t>
      </w:r>
      <w:r w:rsidR="00071703">
        <w:t xml:space="preserve">toggling </w:t>
      </w:r>
      <w:r w:rsidR="00DA67CB">
        <w:t xml:space="preserve">the onboarding indication </w:t>
      </w:r>
      <w:r w:rsidR="00071703">
        <w:t xml:space="preserve">for congestion control, </w:t>
      </w:r>
      <w:r w:rsidR="00785A30">
        <w:t>while</w:t>
      </w:r>
      <w:r w:rsidR="00DA67CB">
        <w:t xml:space="preserve"> the other</w:t>
      </w:r>
      <w:r w:rsidR="00FC34F9">
        <w:t>s</w:t>
      </w:r>
      <w:r w:rsidR="00CB490E">
        <w:t xml:space="preserve"> [6,7,12,14,15]  </w:t>
      </w:r>
      <w:r w:rsidR="00890A19">
        <w:t>proposed the Unified Access Control (UAC) mechanism</w:t>
      </w:r>
      <w:r w:rsidR="00CB490E">
        <w:t xml:space="preserve"> for onboarding</w:t>
      </w:r>
      <w:r w:rsidR="00FC34F9">
        <w:t xml:space="preserve"> </w:t>
      </w:r>
      <w:r w:rsidR="00EA5780">
        <w:t>(</w:t>
      </w:r>
      <w:r w:rsidR="00DA67CB">
        <w:t xml:space="preserve">by means of </w:t>
      </w:r>
      <w:r w:rsidR="00D013BF">
        <w:t>new access category</w:t>
      </w:r>
      <w:r w:rsidR="00EA5780">
        <w:t xml:space="preserve"> [6,7,12]</w:t>
      </w:r>
      <w:r w:rsidR="00D35D7E">
        <w:t xml:space="preserve"> or operator defined UAC [12]</w:t>
      </w:r>
      <w:r w:rsidR="00D44C5F">
        <w:t xml:space="preserve"> or new Access Control indicator</w:t>
      </w:r>
      <w:r w:rsidR="000630D2">
        <w:t>/Access Identity [14]</w:t>
      </w:r>
      <w:r w:rsidR="00463DF5">
        <w:t xml:space="preserve"> or a set of onboarding specific UAC parameters [15]</w:t>
      </w:r>
      <w:r w:rsidR="00D35D7E">
        <w:t>)</w:t>
      </w:r>
      <w:r w:rsidR="0014349E">
        <w:t>.</w:t>
      </w:r>
      <w:r w:rsidR="00AE5A5C">
        <w:t xml:space="preserve"> </w:t>
      </w:r>
      <w:r w:rsidR="00B251D3">
        <w:t>One company [3] does not see a need of a special UAC mechanism for onboarding but treat onboarding as MO sigalling and follow legacy UAC mechanism</w:t>
      </w:r>
    </w:p>
    <w:p w14:paraId="4B9C1EF9" w14:textId="0CCF07C6" w:rsidR="00AF4E6F" w:rsidRDefault="007B28C9" w:rsidP="00337FE7">
      <w:pPr>
        <w:pStyle w:val="BodyText"/>
      </w:pPr>
      <w:r>
        <w:t xml:space="preserve">The reason for </w:t>
      </w:r>
      <w:r w:rsidR="005763EE">
        <w:t>using the onboarding indication</w:t>
      </w:r>
      <w:r w:rsidR="00B3492F">
        <w:t xml:space="preserve"> for congestion control</w:t>
      </w:r>
      <w:r>
        <w:t xml:space="preserve"> is</w:t>
      </w:r>
      <w:r w:rsidR="00F51222">
        <w:t xml:space="preserve"> that it is </w:t>
      </w:r>
      <w:r w:rsidR="00861670">
        <w:t xml:space="preserve">sufficient for </w:t>
      </w:r>
      <w:r w:rsidR="00F51222">
        <w:t xml:space="preserve">a one-time </w:t>
      </w:r>
      <w:r w:rsidR="005763EE">
        <w:t xml:space="preserve">event for a UE [2] </w:t>
      </w:r>
      <w:r w:rsidR="009F67C1">
        <w:t xml:space="preserve">and </w:t>
      </w:r>
      <w:r w:rsidR="005763EE">
        <w:t>another compan</w:t>
      </w:r>
      <w:r w:rsidR="00221CEF">
        <w:t>y [4]</w:t>
      </w:r>
      <w:r w:rsidR="005763EE">
        <w:t xml:space="preserve"> think that it</w:t>
      </w:r>
      <w:r w:rsidR="00C31F68">
        <w:t xml:space="preserve"> is </w:t>
      </w:r>
      <w:r w:rsidR="0068749A">
        <w:t>expressed by SA2</w:t>
      </w:r>
      <w:r w:rsidR="00221CEF">
        <w:t xml:space="preserve"> LS response</w:t>
      </w:r>
      <w:r w:rsidR="0068749A">
        <w:t xml:space="preserve"> that on-boarding support indicator is used</w:t>
      </w:r>
      <w:r w:rsidR="00CE7293">
        <w:t xml:space="preserve"> for this purpose</w:t>
      </w:r>
      <w:r w:rsidR="00221CEF">
        <w:t>.</w:t>
      </w:r>
      <w:r>
        <w:t xml:space="preserve"> </w:t>
      </w:r>
      <w:r w:rsidR="00B251D3">
        <w:t xml:space="preserve">[11] thinks that </w:t>
      </w:r>
      <w:r w:rsidR="001B6404" w:rsidRPr="000C55A0">
        <w:t xml:space="preserve">given </w:t>
      </w:r>
      <w:r w:rsidR="001B6404" w:rsidRPr="00F4217A">
        <w:t>that onboarding is a delay-tolerant and rare event (as it is expected to happen only once in a UE’s lifetime)</w:t>
      </w:r>
      <w:r w:rsidR="001B6404">
        <w:t xml:space="preserve"> and since the number of available Access Categories is limited</w:t>
      </w:r>
      <w:r w:rsidR="001B6404" w:rsidRPr="00F4217A">
        <w:t>, such specification overhead is not justified</w:t>
      </w:r>
      <w:r w:rsidR="001B6404">
        <w:t xml:space="preserve"> as it will require SA1 to specify a new access category.</w:t>
      </w:r>
      <w:r w:rsidR="008624FB">
        <w:t xml:space="preserve"> On the other hand</w:t>
      </w:r>
      <w:r w:rsidR="00C1101D">
        <w:t>, using the UAC approach enable the network to control the on-boarding access attempt</w:t>
      </w:r>
      <w:r w:rsidR="00EE6692">
        <w:t xml:space="preserve"> </w:t>
      </w:r>
      <w:r w:rsidR="004954BD">
        <w:t xml:space="preserve">with better granularity </w:t>
      </w:r>
      <w:r w:rsidR="00EE6692">
        <w:t>via barring factor and a barring time.</w:t>
      </w:r>
    </w:p>
    <w:p w14:paraId="61A1406C" w14:textId="7D69FC89" w:rsidR="00A972F1" w:rsidRDefault="00765BED" w:rsidP="00337FE7">
      <w:pPr>
        <w:pStyle w:val="BodyText"/>
      </w:pPr>
      <w:r>
        <w:t xml:space="preserve">[1] </w:t>
      </w:r>
      <w:r w:rsidR="002013B7">
        <w:t>is</w:t>
      </w:r>
      <w:r>
        <w:t xml:space="preserve"> also proposing an additional cell baring indicator </w:t>
      </w:r>
      <w:r w:rsidR="002E75AE">
        <w:t>for cell access control for onboarding</w:t>
      </w:r>
      <w:r w:rsidR="009B1432">
        <w:t xml:space="preserve"> instead of using </w:t>
      </w:r>
      <w:r w:rsidR="00F93F9E">
        <w:t>the indication which is per SNPN while the congestion is per RAN.</w:t>
      </w:r>
    </w:p>
    <w:p w14:paraId="45F4BFFD" w14:textId="77777777" w:rsidR="007D1D04" w:rsidRPr="00582FCE" w:rsidRDefault="007D1D04" w:rsidP="007D1D04">
      <w:pPr>
        <w:pStyle w:val="BodyText"/>
        <w:rPr>
          <w:b/>
          <w:bCs/>
        </w:rPr>
      </w:pPr>
      <w:r w:rsidRPr="00582FCE">
        <w:rPr>
          <w:b/>
          <w:bCs/>
        </w:rPr>
        <w:t>Rapporteur’s summary:</w:t>
      </w:r>
    </w:p>
    <w:p w14:paraId="3C05FEF3" w14:textId="7B622BCB" w:rsidR="00A972F1" w:rsidRDefault="00BA0D80" w:rsidP="00337FE7">
      <w:pPr>
        <w:pStyle w:val="BodyText"/>
      </w:pPr>
      <w:r>
        <w:t>On RAN-level congestion handling</w:t>
      </w:r>
      <w:r w:rsidR="001D0BA8">
        <w:t xml:space="preserve">, it is almost equally split between the following 2 </w:t>
      </w:r>
      <w:r w:rsidR="00CF2A15">
        <w:t>options</w:t>
      </w:r>
      <w:r w:rsidR="001D0BA8">
        <w:t>:</w:t>
      </w:r>
    </w:p>
    <w:p w14:paraId="258CA6BC" w14:textId="0E7C0BA8" w:rsidR="001D0BA8" w:rsidRDefault="001D0BA8" w:rsidP="00671163">
      <w:pPr>
        <w:pStyle w:val="BodyText"/>
        <w:ind w:left="567"/>
      </w:pPr>
      <w:r w:rsidRPr="003E62E3">
        <w:rPr>
          <w:rStyle w:val="Strong"/>
        </w:rPr>
        <w:t xml:space="preserve">Option A) </w:t>
      </w:r>
      <w:r w:rsidR="00D15FAD">
        <w:rPr>
          <w:rStyle w:val="Strong"/>
        </w:rPr>
        <w:t>Use</w:t>
      </w:r>
      <w:r w:rsidRPr="003E62E3">
        <w:rPr>
          <w:rStyle w:val="Strong"/>
        </w:rPr>
        <w:t xml:space="preserve"> the onboarding indication i</w:t>
      </w:r>
      <w:r>
        <w:rPr>
          <w:rStyle w:val="Strong"/>
        </w:rPr>
        <w:t>n</w:t>
      </w:r>
      <w:r w:rsidRPr="003E62E3">
        <w:rPr>
          <w:rStyle w:val="Strong"/>
        </w:rPr>
        <w:t xml:space="preserve"> the SIB</w:t>
      </w:r>
      <w:r w:rsidRPr="003E62E3">
        <w:rPr>
          <w:rStyle w:val="Strong"/>
        </w:rPr>
        <w:br/>
        <w:t>Option B) Use the UAC approach</w:t>
      </w:r>
      <w:r w:rsidRPr="003E62E3">
        <w:rPr>
          <w:rStyle w:val="Strong"/>
        </w:rPr>
        <w:br/>
      </w:r>
    </w:p>
    <w:p w14:paraId="5A1F046F" w14:textId="05D69FA4" w:rsidR="00CF2A15" w:rsidRDefault="00CF2A15" w:rsidP="00337FE7">
      <w:pPr>
        <w:pStyle w:val="BodyText"/>
      </w:pPr>
      <w:r>
        <w:t xml:space="preserve">One company </w:t>
      </w:r>
      <w:r w:rsidR="001F4BD6">
        <w:t>see no need of a special UAC mechanism for onboarding and just treat onboarding as MO signalling.</w:t>
      </w:r>
      <w:r w:rsidR="002E030B">
        <w:t xml:space="preserve"> In view of the </w:t>
      </w:r>
      <w:r w:rsidR="004954BD">
        <w:t xml:space="preserve">equal </w:t>
      </w:r>
      <w:r w:rsidR="002E030B">
        <w:t>support of Option A) and B), rapporteur propose</w:t>
      </w:r>
      <w:r w:rsidR="00201828">
        <w:t>s to focus on the 2 options</w:t>
      </w:r>
      <w:r w:rsidR="002D7C10">
        <w:t>:</w:t>
      </w:r>
    </w:p>
    <w:p w14:paraId="5692C2E0" w14:textId="067B836E" w:rsidR="00B8682E" w:rsidRDefault="000C5613" w:rsidP="00337FE7">
      <w:pPr>
        <w:pStyle w:val="BodyText"/>
      </w:pPr>
      <w:r w:rsidRPr="00F62D97">
        <w:rPr>
          <w:b/>
          <w:bCs/>
        </w:rPr>
        <w:t>Proposal#5:</w:t>
      </w:r>
      <w:r>
        <w:t xml:space="preserve"> RAN2 </w:t>
      </w:r>
      <w:r w:rsidR="000245B5">
        <w:t xml:space="preserve">discuss the following 2 </w:t>
      </w:r>
      <w:r w:rsidR="002D7C10">
        <w:t>options</w:t>
      </w:r>
      <w:r w:rsidR="006773D5">
        <w:t xml:space="preserve"> for congestion control</w:t>
      </w:r>
      <w:r w:rsidR="002D7C10">
        <w:t>:</w:t>
      </w:r>
    </w:p>
    <w:p w14:paraId="2FE32742" w14:textId="2A573B05" w:rsidR="002D7C10" w:rsidRPr="00866ACC" w:rsidRDefault="002D7C10" w:rsidP="00866ACC">
      <w:pPr>
        <w:pStyle w:val="BodyText"/>
        <w:ind w:left="567"/>
        <w:rPr>
          <w:b/>
          <w:bCs/>
        </w:rPr>
      </w:pPr>
      <w:r w:rsidRPr="00866ACC">
        <w:rPr>
          <w:rStyle w:val="Strong"/>
          <w:b w:val="0"/>
          <w:bCs w:val="0"/>
        </w:rPr>
        <w:t>Option A) Use the onboarding indication in the SIB</w:t>
      </w:r>
      <w:r w:rsidRPr="00866ACC">
        <w:rPr>
          <w:rStyle w:val="Strong"/>
          <w:b w:val="0"/>
          <w:bCs w:val="0"/>
        </w:rPr>
        <w:br/>
        <w:t>Option B) Use the UAC approach</w:t>
      </w:r>
    </w:p>
    <w:p w14:paraId="08AF420A" w14:textId="331B11A8" w:rsidR="00646CDE" w:rsidRDefault="00230D18" w:rsidP="00E670C8">
      <w:pPr>
        <w:pStyle w:val="Heading2"/>
      </w:pPr>
      <w:r>
        <w:t>2.4</w:t>
      </w:r>
      <w:r>
        <w:tab/>
      </w:r>
      <w:r w:rsidR="00494771">
        <w:t>Onboar</w:t>
      </w:r>
      <w:r w:rsidR="006C117B">
        <w:t>ding request</w:t>
      </w:r>
    </w:p>
    <w:p w14:paraId="723D50E8" w14:textId="7A13074E" w:rsidR="00A11689" w:rsidRDefault="00641FAD" w:rsidP="00646CDE">
      <w:pPr>
        <w:pStyle w:val="BodyText"/>
      </w:pPr>
      <w:r>
        <w:rPr>
          <w:noProof/>
        </w:rPr>
        <mc:AlternateContent>
          <mc:Choice Requires="wps">
            <w:drawing>
              <wp:anchor distT="45720" distB="45720" distL="114300" distR="114300" simplePos="0" relativeHeight="251658241" behindDoc="0" locked="0" layoutInCell="1" allowOverlap="1" wp14:anchorId="5E043B9A" wp14:editId="2D6294CC">
                <wp:simplePos x="0" y="0"/>
                <wp:positionH relativeFrom="column">
                  <wp:posOffset>-8890</wp:posOffset>
                </wp:positionH>
                <wp:positionV relativeFrom="paragraph">
                  <wp:posOffset>364978</wp:posOffset>
                </wp:positionV>
                <wp:extent cx="6203950" cy="571500"/>
                <wp:effectExtent l="0" t="0" r="2540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3950" cy="571500"/>
                        </a:xfrm>
                        <a:prstGeom prst="rect">
                          <a:avLst/>
                        </a:prstGeom>
                        <a:solidFill>
                          <a:srgbClr val="FFFFFF"/>
                        </a:solidFill>
                        <a:ln w="9525">
                          <a:solidFill>
                            <a:srgbClr val="000000"/>
                          </a:solidFill>
                          <a:miter lim="800000"/>
                          <a:headEnd/>
                          <a:tailEnd/>
                        </a:ln>
                      </wps:spPr>
                      <wps:txbx>
                        <w:txbxContent>
                          <w:p w14:paraId="7F4CFA3C" w14:textId="52722A2B" w:rsidR="001555EB" w:rsidRDefault="001555EB" w:rsidP="00C12428">
                            <w:pPr>
                              <w:pStyle w:val="B1"/>
                            </w:pPr>
                            <w:r>
                              <w:t>-</w:t>
                            </w:r>
                            <w:r>
                              <w:tab/>
                            </w:r>
                            <w:r w:rsidR="00FE18A2" w:rsidRPr="00C22D38">
                              <w:t xml:space="preserve">Upon registration to an SNPN for Onboarding, the UE provides </w:t>
                            </w:r>
                            <w:r w:rsidR="00FE18A2">
                              <w:t xml:space="preserve">an indication </w:t>
                            </w:r>
                            <w:r w:rsidR="00FE18A2" w:rsidRPr="00C22D38">
                              <w:t xml:space="preserve">at RRC level </w:t>
                            </w:r>
                            <w:r w:rsidR="00FE18A2">
                              <w:rPr>
                                <w:noProof/>
                                <w:lang w:eastAsia="ko-KR"/>
                              </w:rPr>
                              <w:t>that</w:t>
                            </w:r>
                            <w:r w:rsidR="00FE18A2" w:rsidRPr="00C22D38">
                              <w:rPr>
                                <w:noProof/>
                                <w:lang w:eastAsia="ko-KR"/>
                              </w:rPr>
                              <w:t xml:space="preserve"> the </w:t>
                            </w:r>
                            <w:r w:rsidR="00FE18A2">
                              <w:rPr>
                                <w:noProof/>
                                <w:lang w:eastAsia="ko-KR"/>
                              </w:rPr>
                              <w:t>RRC connection</w:t>
                            </w:r>
                            <w:r w:rsidR="00FE18A2" w:rsidRPr="00C22D38">
                              <w:t xml:space="preserve">is for onboarding. </w:t>
                            </w:r>
                            <w:bookmarkStart w:id="2" w:name="_Hlk53736958"/>
                            <w:r w:rsidR="00FE18A2" w:rsidRPr="00C22D38">
                              <w:t>This information will be specified only for SNPN and allows NG-RAN to select an appropriate AMF that supports onboarding procedures</w:t>
                            </w:r>
                            <w:bookmarkEnd w:id="2"/>
                            <w:r w:rsidR="00FE18A2" w:rsidRPr="00C22D38">
                              <w:t>.</w:t>
                            </w:r>
                          </w:p>
                          <w:p w14:paraId="78F95ACB" w14:textId="1CDE44C6" w:rsidR="00A11689" w:rsidRDefault="00A1168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043B9A" id="_x0000_s1027" type="#_x0000_t202" style="position:absolute;left:0;text-align:left;margin-left:-.7pt;margin-top:28.75pt;width:488.5pt;height:45pt;z-index:251658241;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">
                <v:textbox>
                  <w:txbxContent>
                    <w:p w14:paraId="7F4CFA3C" w14:textId="52722A2B" w:rsidR="001555EB" w:rsidRDefault="001555EB" w:rsidP="00C12428">
                      <w:pPr>
                        <w:pStyle w:val="B1"/>
                      </w:pPr>
                      <w:r>
                        <w:t>-</w:t>
                      </w:r>
                      <w:r>
                        <w:tab/>
                      </w:r>
                      <w:r w:rsidR="00FE18A2" w:rsidRPr="00C22D38">
                        <w:t xml:space="preserve">Upon registration to an SNPN for Onboarding, the UE provides </w:t>
                      </w:r>
                      <w:r w:rsidR="00FE18A2">
                        <w:t xml:space="preserve">an indication </w:t>
                      </w:r>
                      <w:r w:rsidR="00FE18A2" w:rsidRPr="00C22D38">
                        <w:t xml:space="preserve">at RRC level </w:t>
                      </w:r>
                      <w:r w:rsidR="00FE18A2">
                        <w:rPr>
                          <w:noProof/>
                          <w:lang w:eastAsia="ko-KR"/>
                        </w:rPr>
                        <w:t>that</w:t>
                      </w:r>
                      <w:r w:rsidR="00FE18A2" w:rsidRPr="00C22D38">
                        <w:rPr>
                          <w:noProof/>
                          <w:lang w:eastAsia="ko-KR"/>
                        </w:rPr>
                        <w:t xml:space="preserve"> the </w:t>
                      </w:r>
                      <w:r w:rsidR="00FE18A2">
                        <w:rPr>
                          <w:noProof/>
                          <w:lang w:eastAsia="ko-KR"/>
                        </w:rPr>
                        <w:t>RRC connection</w:t>
                      </w:r>
                      <w:r w:rsidR="00FE18A2" w:rsidRPr="00C22D38">
                        <w:t xml:space="preserve">is for onboarding. </w:t>
                      </w:r>
                      <w:bookmarkStart w:id="3" w:name="_Hlk53736958"/>
                      <w:r w:rsidR="00FE18A2" w:rsidRPr="00C22D38">
                        <w:t>This information will be specified only for SNPN and allows NG-RAN to select an appropriate AMF that supports onboarding procedures</w:t>
                      </w:r>
                      <w:bookmarkEnd w:id="3"/>
                      <w:r w:rsidR="00FE18A2" w:rsidRPr="00C22D38">
                        <w:t>.</w:t>
                      </w:r>
                    </w:p>
                    <w:p w14:paraId="78F95ACB" w14:textId="1CDE44C6" w:rsidR="00A11689" w:rsidRDefault="00A11689"/>
                  </w:txbxContent>
                </v:textbox>
                <w10:wrap type="square"/>
              </v:shape>
            </w:pict>
          </mc:Fallback>
        </mc:AlternateContent>
      </w:r>
      <w:r>
        <w:t xml:space="preserve">From the conclusions </w:t>
      </w:r>
      <w:r w:rsidR="006A1B61">
        <w:t>of TR 23.700-07</w:t>
      </w:r>
      <w:r>
        <w:t xml:space="preserve"> (see clause 8.4.</w:t>
      </w:r>
      <w:r w:rsidR="002F3F97">
        <w:t>1)</w:t>
      </w:r>
      <w:r w:rsidR="006A1B61">
        <w:t xml:space="preserve">, </w:t>
      </w:r>
      <w:r w:rsidR="00AE745C">
        <w:t>the following information is provided</w:t>
      </w:r>
      <w:r w:rsidR="006A1B61">
        <w:t xml:space="preserve"> from the UE to the network for the purpose of onboarding</w:t>
      </w:r>
      <w:r w:rsidR="00AE745C">
        <w:rPr>
          <w:noProof/>
        </w:rPr>
        <w:t>.</w:t>
      </w:r>
    </w:p>
    <w:p w14:paraId="7BCD51F0" w14:textId="5851BAA0" w:rsidR="00151BB3" w:rsidRDefault="00A625F6" w:rsidP="002727C1">
      <w:pPr>
        <w:pStyle w:val="BodyText"/>
      </w:pPr>
      <w:r>
        <w:t xml:space="preserve">RAN2 also agreed to </w:t>
      </w:r>
    </w:p>
    <w:p w14:paraId="3CF490CC" w14:textId="77777777" w:rsidR="00AA41CB" w:rsidRPr="00C467F7" w:rsidRDefault="00AA41CB" w:rsidP="00AA41CB">
      <w:pPr>
        <w:pStyle w:val="Agreement"/>
        <w:tabs>
          <w:tab w:val="num" w:pos="9990"/>
        </w:tabs>
        <w:overflowPunct w:val="0"/>
        <w:autoSpaceDE w:val="0"/>
        <w:autoSpaceDN w:val="0"/>
        <w:adjustRightInd w:val="0"/>
        <w:ind w:left="1616" w:hanging="357"/>
        <w:textAlignment w:val="baseline"/>
      </w:pPr>
      <w:r w:rsidRPr="00C467F7">
        <w:t>The UE sends an indication for onboarding to the gNB at RRC Connection Establishment (intention to support AMF selection).</w:t>
      </w:r>
    </w:p>
    <w:p w14:paraId="23049DC1" w14:textId="77777777" w:rsidR="00AA41CB" w:rsidRDefault="00AA41CB" w:rsidP="002727C1">
      <w:pPr>
        <w:pStyle w:val="BodyText"/>
      </w:pPr>
    </w:p>
    <w:p w14:paraId="5AB54EE8" w14:textId="121977E8" w:rsidR="00454177" w:rsidRDefault="001146F4" w:rsidP="002727C1">
      <w:pPr>
        <w:pStyle w:val="BodyText"/>
      </w:pPr>
      <w:r>
        <w:t>Several</w:t>
      </w:r>
      <w:r w:rsidR="0045643E" w:rsidRPr="0045643E">
        <w:t xml:space="preserve"> companies' view</w:t>
      </w:r>
      <w:r w:rsidR="00CB38D6">
        <w:t xml:space="preserve"> [</w:t>
      </w:r>
      <w:r w:rsidR="00B46E96">
        <w:t>2</w:t>
      </w:r>
      <w:r w:rsidR="00943561">
        <w:t>,3</w:t>
      </w:r>
      <w:r w:rsidR="007D6DBB">
        <w:t>,4</w:t>
      </w:r>
      <w:r w:rsidR="00CA7D0C">
        <w:t>,5</w:t>
      </w:r>
      <w:r w:rsidR="00034D06">
        <w:t>,11</w:t>
      </w:r>
      <w:r w:rsidR="006D738A">
        <w:t>,12</w:t>
      </w:r>
      <w:r w:rsidR="00101AA1">
        <w:t>,14</w:t>
      </w:r>
      <w:r w:rsidR="002013B7">
        <w:t>,15</w:t>
      </w:r>
      <w:r w:rsidR="00B46E96">
        <w:t>]</w:t>
      </w:r>
      <w:r w:rsidR="001D0C35">
        <w:t xml:space="preserve"> </w:t>
      </w:r>
      <w:r w:rsidR="0045643E" w:rsidRPr="0045643E">
        <w:t>is to add this</w:t>
      </w:r>
      <w:r w:rsidR="005D63BA">
        <w:t xml:space="preserve"> </w:t>
      </w:r>
      <w:r w:rsidR="00E077ED">
        <w:t xml:space="preserve">indication </w:t>
      </w:r>
      <w:r w:rsidR="005D63BA">
        <w:t xml:space="preserve">in </w:t>
      </w:r>
      <w:r w:rsidR="005D63BA" w:rsidRPr="00EE270D">
        <w:rPr>
          <w:i/>
        </w:rPr>
        <w:t>RRCSetupComplete</w:t>
      </w:r>
      <w:r w:rsidR="005D63BA">
        <w:t>, i.e., msg5</w:t>
      </w:r>
      <w:r w:rsidR="00454177">
        <w:t xml:space="preserve"> since Msg5 is used for AMF selection </w:t>
      </w:r>
      <w:r w:rsidR="004E2FBB">
        <w:t>which is the purpose of this indication</w:t>
      </w:r>
      <w:r w:rsidR="009A3BF0">
        <w:t xml:space="preserve"> in the RRC Setup</w:t>
      </w:r>
      <w:r w:rsidR="001D0C35">
        <w:t>.</w:t>
      </w:r>
      <w:r w:rsidR="00E077ED">
        <w:t xml:space="preserve"> </w:t>
      </w:r>
    </w:p>
    <w:p w14:paraId="03FE8CDA" w14:textId="47445A18" w:rsidR="002727C1" w:rsidRDefault="005A5259" w:rsidP="002727C1">
      <w:pPr>
        <w:pStyle w:val="BodyText"/>
      </w:pPr>
      <w:r>
        <w:t xml:space="preserve">But </w:t>
      </w:r>
      <w:r w:rsidR="00744220">
        <w:t>a</w:t>
      </w:r>
      <w:r w:rsidR="009534A4">
        <w:t xml:space="preserve"> </w:t>
      </w:r>
      <w:r w:rsidR="00744220">
        <w:t xml:space="preserve">company </w:t>
      </w:r>
      <w:r w:rsidR="000A6977">
        <w:t>[7]</w:t>
      </w:r>
      <w:r w:rsidR="001146F4">
        <w:t xml:space="preserve"> have proposed</w:t>
      </w:r>
      <w:r>
        <w:t xml:space="preserve"> to signal this in the </w:t>
      </w:r>
      <w:r w:rsidRPr="00EE270D">
        <w:rPr>
          <w:i/>
        </w:rPr>
        <w:t>RRCSetup</w:t>
      </w:r>
      <w:r w:rsidR="000563D0" w:rsidRPr="00EE270D">
        <w:rPr>
          <w:i/>
        </w:rPr>
        <w:t>Request</w:t>
      </w:r>
      <w:r>
        <w:t xml:space="preserve"> message, i.e., </w:t>
      </w:r>
      <w:r w:rsidR="00E61D8B">
        <w:t xml:space="preserve">a new </w:t>
      </w:r>
      <w:r w:rsidR="00E61D8B" w:rsidRPr="00883D68">
        <w:rPr>
          <w:i/>
          <w:iCs/>
        </w:rPr>
        <w:t>EstablishmentCause</w:t>
      </w:r>
      <w:r w:rsidR="00E61D8B">
        <w:t xml:space="preserve"> for onboarding purposes in </w:t>
      </w:r>
      <w:r>
        <w:t xml:space="preserve">msg3. </w:t>
      </w:r>
      <w:r w:rsidR="00251374">
        <w:t xml:space="preserve">One company [1] proposed to </w:t>
      </w:r>
      <w:r w:rsidR="00B51F90">
        <w:t xml:space="preserve">first </w:t>
      </w:r>
      <w:r w:rsidR="00251374">
        <w:t xml:space="preserve">check with </w:t>
      </w:r>
      <w:r w:rsidR="002727C1">
        <w:t>CT1 to clarify the requirement on UAC enhancement for onboarding.</w:t>
      </w:r>
    </w:p>
    <w:p w14:paraId="6F14F281" w14:textId="408C5670" w:rsidR="00672F00" w:rsidRDefault="00672F00" w:rsidP="002727C1">
      <w:pPr>
        <w:pStyle w:val="BodyText"/>
      </w:pPr>
      <w:r>
        <w:lastRenderedPageBreak/>
        <w:t xml:space="preserve">[10] </w:t>
      </w:r>
      <w:r w:rsidR="00F5156C">
        <w:t xml:space="preserve">thinks that the </w:t>
      </w:r>
      <w:r w:rsidR="00295CB3" w:rsidRPr="00295CB3">
        <w:t>UE includes on-boarding request in RRC connection establishment only if the cell broadcast 1-bit on-boarding indication.</w:t>
      </w:r>
      <w:r w:rsidR="005F4C79">
        <w:t xml:space="preserve"> </w:t>
      </w:r>
      <w:r w:rsidR="003C5AC8">
        <w:t xml:space="preserve">Other </w:t>
      </w:r>
      <w:r w:rsidR="00725FED">
        <w:t xml:space="preserve">than the onboarding indication, </w:t>
      </w:r>
      <w:r w:rsidR="005F4C79">
        <w:t>[12</w:t>
      </w:r>
      <w:r w:rsidR="00772E8F">
        <w:t>, 14</w:t>
      </w:r>
      <w:r w:rsidR="005F4C79">
        <w:t>]</w:t>
      </w:r>
      <w:r w:rsidR="00725FED">
        <w:t xml:space="preserve"> also proposed </w:t>
      </w:r>
      <w:r w:rsidR="007351B0">
        <w:t xml:space="preserve">including the </w:t>
      </w:r>
      <w:r w:rsidR="006D738A">
        <w:t>SO-SNPN list</w:t>
      </w:r>
      <w:r w:rsidR="00C157AF">
        <w:t xml:space="preserve"> or group ID</w:t>
      </w:r>
      <w:r w:rsidR="006D738A">
        <w:t xml:space="preserve"> in the </w:t>
      </w:r>
      <w:r w:rsidR="006D738A" w:rsidRPr="006D738A">
        <w:rPr>
          <w:i/>
          <w:iCs/>
        </w:rPr>
        <w:t>RRCSetupComplete</w:t>
      </w:r>
      <w:r w:rsidR="006D738A">
        <w:t xml:space="preserve"> message.</w:t>
      </w:r>
      <w:r w:rsidR="00725FED">
        <w:t xml:space="preserve"> </w:t>
      </w:r>
    </w:p>
    <w:p w14:paraId="5CBAF347" w14:textId="77777777" w:rsidR="00F62D97" w:rsidRPr="00582FCE" w:rsidRDefault="00F62D97" w:rsidP="00F62D97">
      <w:pPr>
        <w:pStyle w:val="BodyText"/>
        <w:rPr>
          <w:b/>
          <w:bCs/>
        </w:rPr>
      </w:pPr>
      <w:r w:rsidRPr="00582FCE">
        <w:rPr>
          <w:b/>
          <w:bCs/>
        </w:rPr>
        <w:t>Rapporteur’s summary:</w:t>
      </w:r>
    </w:p>
    <w:p w14:paraId="64829280" w14:textId="5BEC545D" w:rsidR="00B46E96" w:rsidRDefault="000906B4" w:rsidP="00F62D97">
      <w:pPr>
        <w:pStyle w:val="BodyText"/>
      </w:pPr>
      <w:r>
        <w:t xml:space="preserve">Majority of the companies (8 out of 10) contributed to this topic support </w:t>
      </w:r>
      <w:r w:rsidR="00506669">
        <w:t xml:space="preserve">sending the onboarding indication in </w:t>
      </w:r>
      <w:r w:rsidR="00506669" w:rsidRPr="00256D3D">
        <w:rPr>
          <w:i/>
          <w:iCs/>
        </w:rPr>
        <w:t xml:space="preserve">RRCSetupComplete </w:t>
      </w:r>
      <w:r w:rsidR="00506669">
        <w:t>message</w:t>
      </w:r>
      <w:r w:rsidR="00256D3D">
        <w:t xml:space="preserve">. Only 1 company support sending the onboarding indication in Msg3 </w:t>
      </w:r>
      <w:r w:rsidR="006E5ECA">
        <w:t xml:space="preserve">with new establishmentCause for onboarding purpose.  Another company </w:t>
      </w:r>
      <w:r w:rsidR="00511C18">
        <w:t>proposed to check with CT1</w:t>
      </w:r>
      <w:r w:rsidR="006973F1" w:rsidRPr="006973F1">
        <w:t xml:space="preserve"> </w:t>
      </w:r>
      <w:r w:rsidR="006973F1">
        <w:t>to clarify the requirement on UAC enhancement for onboarding before deciding on an option.</w:t>
      </w:r>
      <w:r w:rsidR="00387731">
        <w:t xml:space="preserve"> However</w:t>
      </w:r>
      <w:r w:rsidR="00D87D6F">
        <w:t>, it is unclear to the rapporteur the intention of this</w:t>
      </w:r>
      <w:r w:rsidR="00FC2F3F">
        <w:t>. On the other hand, CT1 needs to be consulted if new establishmentCause is required. In view of the majority, rapporteur proposes:</w:t>
      </w:r>
    </w:p>
    <w:p w14:paraId="791558EA" w14:textId="6534B96F" w:rsidR="00B46E96" w:rsidRDefault="006D7EBE" w:rsidP="004F7C93">
      <w:pPr>
        <w:pStyle w:val="BodyText"/>
      </w:pPr>
      <w:r w:rsidRPr="00F46BAC">
        <w:rPr>
          <w:b/>
          <w:bCs/>
        </w:rPr>
        <w:t>Proposal#6:</w:t>
      </w:r>
      <w:r>
        <w:t xml:space="preserve"> A new onboarding indication </w:t>
      </w:r>
      <w:r w:rsidR="009D67EC">
        <w:t xml:space="preserve">is included in </w:t>
      </w:r>
      <w:r w:rsidR="009C185C" w:rsidRPr="00F46BAC">
        <w:rPr>
          <w:i/>
          <w:iCs/>
        </w:rPr>
        <w:t>RRCSetupComplete</w:t>
      </w:r>
      <w:r w:rsidR="009C185C">
        <w:t xml:space="preserve"> message.</w:t>
      </w:r>
    </w:p>
    <w:p w14:paraId="449D03D9" w14:textId="0690BBC4" w:rsidR="001146F4" w:rsidRDefault="001B60F0" w:rsidP="001146F4">
      <w:pPr>
        <w:pStyle w:val="BodyText"/>
      </w:pPr>
      <w:r>
        <w:t xml:space="preserve">Other than the onboarding indication, [12, 14] also proposed including the SO-SNPN list or group ID in the </w:t>
      </w:r>
      <w:r w:rsidRPr="006D738A">
        <w:rPr>
          <w:i/>
          <w:iCs/>
        </w:rPr>
        <w:t>RRCSetupComplete</w:t>
      </w:r>
      <w:r>
        <w:t xml:space="preserve"> message. However, this </w:t>
      </w:r>
      <w:r w:rsidR="006C1833">
        <w:t>is not mentioned in the SA2 TR conclusion</w:t>
      </w:r>
    </w:p>
    <w:p w14:paraId="58819AAA" w14:textId="26E3DB37" w:rsidR="001146F4" w:rsidRDefault="000D3CFA" w:rsidP="00440B78">
      <w:pPr>
        <w:pStyle w:val="BodyText"/>
      </w:pPr>
      <w:r w:rsidRPr="00036472">
        <w:rPr>
          <w:b/>
          <w:bCs/>
        </w:rPr>
        <w:t>Proposal#7:</w:t>
      </w:r>
      <w:r>
        <w:t xml:space="preserve"> Any additional information</w:t>
      </w:r>
      <w:r w:rsidR="009A4C8A">
        <w:t xml:space="preserve"> (e.g. group IDs or SO-SNPN list)</w:t>
      </w:r>
      <w:r w:rsidR="00295865">
        <w:t xml:space="preserve"> </w:t>
      </w:r>
      <w:r w:rsidR="0055375E">
        <w:t xml:space="preserve">in </w:t>
      </w:r>
      <w:r w:rsidR="0055375E" w:rsidRPr="00F46BAC">
        <w:rPr>
          <w:i/>
          <w:iCs/>
        </w:rPr>
        <w:t>RRCSetupComplete</w:t>
      </w:r>
      <w:r w:rsidR="0055375E">
        <w:t xml:space="preserve"> message </w:t>
      </w:r>
      <w:r>
        <w:t xml:space="preserve">other than </w:t>
      </w:r>
      <w:r w:rsidR="00036472">
        <w:t>the onboarding indication is FFS.</w:t>
      </w:r>
    </w:p>
    <w:p w14:paraId="0D5C506C" w14:textId="39150713" w:rsidR="00AA0A95" w:rsidRDefault="00CB64B9" w:rsidP="00AA0A95">
      <w:pPr>
        <w:pStyle w:val="Heading2"/>
      </w:pPr>
      <w:r>
        <w:t>2.</w:t>
      </w:r>
      <w:r w:rsidR="00806FF8">
        <w:t>5</w:t>
      </w:r>
      <w:r>
        <w:tab/>
      </w:r>
      <w:r w:rsidR="00AA0A95">
        <w:t>Onboarding network types</w:t>
      </w:r>
    </w:p>
    <w:p w14:paraId="42A208BC" w14:textId="628ADC52" w:rsidR="00875DEB" w:rsidRDefault="00327B57" w:rsidP="0049733E">
      <w:pPr>
        <w:pStyle w:val="BodyText"/>
      </w:pPr>
      <w:r>
        <w:t xml:space="preserve">The support of PLMNs acting as Onboarding Networks is possible </w:t>
      </w:r>
      <w:r w:rsidR="00FF31D2">
        <w:t xml:space="preserve">according to SA2 conclusion.  The question is whether there is impact </w:t>
      </w:r>
      <w:r w:rsidR="00522B5C">
        <w:t>to RAN for supporting PLMN as onboarding network</w:t>
      </w:r>
      <w:r w:rsidR="00705DBE">
        <w:t xml:space="preserve"> </w:t>
      </w:r>
      <w:r w:rsidR="008170E8">
        <w:t>(e.g. include the onboarding indication for O-PLMN)</w:t>
      </w:r>
      <w:r w:rsidR="00522B5C">
        <w:t xml:space="preserve">. </w:t>
      </w:r>
      <w:r w:rsidR="00676622">
        <w:t>One company</w:t>
      </w:r>
      <w:r w:rsidR="00F902AE">
        <w:t xml:space="preserve"> [3]</w:t>
      </w:r>
      <w:r w:rsidR="000167EF">
        <w:t xml:space="preserve"> think that </w:t>
      </w:r>
      <w:r w:rsidR="00F902AE">
        <w:t>PLMN as onboarding network is already possible and thus no enhancement</w:t>
      </w:r>
      <w:r w:rsidR="006B4774">
        <w:t xml:space="preserve"> (i.e. no on-boarding indication)</w:t>
      </w:r>
      <w:r w:rsidR="00F902AE">
        <w:t xml:space="preserve"> is needed.</w:t>
      </w:r>
      <w:r w:rsidR="000B1F76">
        <w:t xml:space="preserve">  </w:t>
      </w:r>
      <w:r w:rsidR="00705DBE">
        <w:t xml:space="preserve">On the other hand, </w:t>
      </w:r>
      <w:r w:rsidR="008170E8">
        <w:t>others</w:t>
      </w:r>
      <w:r w:rsidR="00416AEB">
        <w:t xml:space="preserve"> [4</w:t>
      </w:r>
      <w:r w:rsidR="001A5260">
        <w:t>,12</w:t>
      </w:r>
      <w:r w:rsidR="00416AEB">
        <w:t>]</w:t>
      </w:r>
      <w:r w:rsidR="008170E8">
        <w:t xml:space="preserve"> think that </w:t>
      </w:r>
      <w:r w:rsidR="00416AEB">
        <w:t>onboarding indication needs to be included in the SIB for PLMN acting as onboarding network.</w:t>
      </w:r>
    </w:p>
    <w:p w14:paraId="37A3063B" w14:textId="77777777" w:rsidR="00A66ADA" w:rsidRPr="00582FCE" w:rsidRDefault="00A66ADA" w:rsidP="00A66ADA">
      <w:pPr>
        <w:pStyle w:val="BodyText"/>
        <w:rPr>
          <w:b/>
          <w:bCs/>
        </w:rPr>
      </w:pPr>
      <w:r w:rsidRPr="00582FCE">
        <w:rPr>
          <w:b/>
          <w:bCs/>
        </w:rPr>
        <w:t>Rapporteur’s summary:</w:t>
      </w:r>
    </w:p>
    <w:p w14:paraId="7A8A389B" w14:textId="0DE65C4C" w:rsidR="00FD005C" w:rsidRDefault="00A66ADA" w:rsidP="0049733E">
      <w:pPr>
        <w:pStyle w:val="BodyText"/>
        <w:rPr>
          <w:lang w:eastAsia="ko-KR"/>
        </w:rPr>
      </w:pPr>
      <w:r>
        <w:t>There are not many companies</w:t>
      </w:r>
      <w:r w:rsidR="007079B1">
        <w:t xml:space="preserve"> (only 3)</w:t>
      </w:r>
      <w:r>
        <w:t xml:space="preserve"> contributing to this topic</w:t>
      </w:r>
      <w:r w:rsidR="007079B1">
        <w:t xml:space="preserve">. In </w:t>
      </w:r>
      <w:r w:rsidR="0030675A">
        <w:t>the SA2 TR conclusion</w:t>
      </w:r>
      <w:r w:rsidR="00EC2C65">
        <w:t xml:space="preserve"> (Section 8.4.1)</w:t>
      </w:r>
      <w:r w:rsidR="0030675A">
        <w:t xml:space="preserve">, it is </w:t>
      </w:r>
      <w:r w:rsidR="00EC2C65">
        <w:t>specified that</w:t>
      </w:r>
      <w:r w:rsidR="0051441F">
        <w:t xml:space="preserve"> “u</w:t>
      </w:r>
      <w:r>
        <w:rPr>
          <w:lang w:eastAsia="ko-KR"/>
        </w:rPr>
        <w:t xml:space="preserve">sing PLMN credentials for UE onboarding and PLMN as Onboarding Network (ON) is </w:t>
      </w:r>
      <w:r w:rsidRPr="003A7C4D">
        <w:rPr>
          <w:u w:val="single"/>
          <w:lang w:eastAsia="ko-KR"/>
        </w:rPr>
        <w:t>already</w:t>
      </w:r>
      <w:r>
        <w:rPr>
          <w:lang w:eastAsia="ko-KR"/>
        </w:rPr>
        <w:t xml:space="preserve"> possible.</w:t>
      </w:r>
      <w:r w:rsidR="0051441F">
        <w:rPr>
          <w:lang w:eastAsia="ko-KR"/>
        </w:rPr>
        <w:t xml:space="preserve">” Whether this means </w:t>
      </w:r>
      <w:r w:rsidR="0092157E">
        <w:rPr>
          <w:lang w:eastAsia="ko-KR"/>
        </w:rPr>
        <w:t>there are already existing procedure</w:t>
      </w:r>
      <w:r w:rsidR="00B62B97">
        <w:rPr>
          <w:lang w:eastAsia="ko-KR"/>
        </w:rPr>
        <w:t>s</w:t>
      </w:r>
      <w:r w:rsidR="0092157E">
        <w:rPr>
          <w:lang w:eastAsia="ko-KR"/>
        </w:rPr>
        <w:t xml:space="preserve"> allowing this already or the same </w:t>
      </w:r>
      <w:r w:rsidR="00BA0734">
        <w:rPr>
          <w:lang w:eastAsia="ko-KR"/>
        </w:rPr>
        <w:t>new mechanism as O-SNPN needs to be introduced</w:t>
      </w:r>
      <w:r w:rsidR="00D535CD">
        <w:rPr>
          <w:lang w:eastAsia="ko-KR"/>
        </w:rPr>
        <w:t xml:space="preserve"> </w:t>
      </w:r>
      <w:r w:rsidR="00492463">
        <w:rPr>
          <w:lang w:eastAsia="ko-KR"/>
        </w:rPr>
        <w:t xml:space="preserve">also for PLMN as onboarding network </w:t>
      </w:r>
      <w:r w:rsidR="00D535CD">
        <w:rPr>
          <w:lang w:eastAsia="ko-KR"/>
        </w:rPr>
        <w:t>needs to be discussed</w:t>
      </w:r>
      <w:r w:rsidR="00BA2DAB">
        <w:rPr>
          <w:lang w:eastAsia="ko-KR"/>
        </w:rPr>
        <w:t xml:space="preserve">. Rapporteur </w:t>
      </w:r>
      <w:r w:rsidR="00132737">
        <w:rPr>
          <w:lang w:eastAsia="ko-KR"/>
        </w:rPr>
        <w:t>propose</w:t>
      </w:r>
      <w:r w:rsidR="00FD005C">
        <w:rPr>
          <w:lang w:eastAsia="ko-KR"/>
        </w:rPr>
        <w:t>s:</w:t>
      </w:r>
    </w:p>
    <w:p w14:paraId="4132E06F" w14:textId="58A45646" w:rsidR="00A66ADA" w:rsidRDefault="00FD005C" w:rsidP="0049733E">
      <w:pPr>
        <w:pStyle w:val="BodyText"/>
      </w:pPr>
      <w:r w:rsidRPr="00B62B97">
        <w:rPr>
          <w:b/>
          <w:bCs/>
          <w:lang w:eastAsia="ko-KR"/>
        </w:rPr>
        <w:t>Proposal#8:</w:t>
      </w:r>
      <w:r>
        <w:rPr>
          <w:lang w:eastAsia="ko-KR"/>
        </w:rPr>
        <w:t xml:space="preserve"> </w:t>
      </w:r>
      <w:r w:rsidR="00934991">
        <w:rPr>
          <w:lang w:eastAsia="ko-KR"/>
        </w:rPr>
        <w:t xml:space="preserve"> </w:t>
      </w:r>
      <w:r w:rsidR="003A7C4D">
        <w:rPr>
          <w:lang w:eastAsia="ko-KR"/>
        </w:rPr>
        <w:t>T</w:t>
      </w:r>
      <w:r w:rsidR="00BA2DAB">
        <w:rPr>
          <w:lang w:eastAsia="ko-KR"/>
        </w:rPr>
        <w:t xml:space="preserve">o </w:t>
      </w:r>
      <w:r w:rsidR="00F73846">
        <w:rPr>
          <w:lang w:eastAsia="ko-KR"/>
        </w:rPr>
        <w:t xml:space="preserve">discuss further </w:t>
      </w:r>
      <w:r w:rsidR="004B1DBA">
        <w:rPr>
          <w:lang w:eastAsia="ko-KR"/>
        </w:rPr>
        <w:t>online</w:t>
      </w:r>
      <w:r w:rsidR="00AB396C">
        <w:rPr>
          <w:lang w:eastAsia="ko-KR"/>
        </w:rPr>
        <w:t xml:space="preserve"> </w:t>
      </w:r>
      <w:r w:rsidR="0020214F">
        <w:rPr>
          <w:lang w:eastAsia="ko-KR"/>
        </w:rPr>
        <w:t xml:space="preserve">whether </w:t>
      </w:r>
      <w:r w:rsidR="00B62B97">
        <w:rPr>
          <w:lang w:eastAsia="ko-KR"/>
        </w:rPr>
        <w:t>the same new mechanism</w:t>
      </w:r>
      <w:r w:rsidR="000E209C">
        <w:rPr>
          <w:lang w:eastAsia="ko-KR"/>
        </w:rPr>
        <w:t xml:space="preserve"> (i.e. including on-boarding indication)</w:t>
      </w:r>
      <w:r w:rsidR="00B62B97">
        <w:rPr>
          <w:lang w:eastAsia="ko-KR"/>
        </w:rPr>
        <w:t xml:space="preserve"> as O-SNPN needs to be introduced also for PLMN as onboarding network</w:t>
      </w:r>
      <w:r w:rsidR="002F2A4B">
        <w:rPr>
          <w:lang w:eastAsia="ko-KR"/>
        </w:rPr>
        <w:t>.</w:t>
      </w:r>
      <w:r w:rsidR="005556F6">
        <w:rPr>
          <w:lang w:eastAsia="ko-KR"/>
        </w:rPr>
        <w:t xml:space="preserve"> If there is no common understa</w:t>
      </w:r>
      <w:r w:rsidR="00D50040">
        <w:rPr>
          <w:lang w:eastAsia="ko-KR"/>
        </w:rPr>
        <w:t>nding, get clarification from SA2.</w:t>
      </w:r>
    </w:p>
    <w:p w14:paraId="1DF76790" w14:textId="1BC9063C" w:rsidR="00CB64B9" w:rsidRPr="005775FF" w:rsidRDefault="00CB64B9" w:rsidP="00CB64B9">
      <w:pPr>
        <w:pStyle w:val="Heading2"/>
      </w:pPr>
      <w:r>
        <w:t>2.</w:t>
      </w:r>
      <w:r w:rsidR="00AA0A95">
        <w:t>6</w:t>
      </w:r>
      <w:r>
        <w:tab/>
        <w:t xml:space="preserve">Other </w:t>
      </w:r>
      <w:r w:rsidR="00146886">
        <w:t>proposals</w:t>
      </w:r>
    </w:p>
    <w:p w14:paraId="7F87E396" w14:textId="4094558D" w:rsidR="00B811A9" w:rsidRDefault="00B811A9" w:rsidP="00B811A9">
      <w:pPr>
        <w:pStyle w:val="Heading3"/>
        <w:rPr>
          <w:rStyle w:val="Strong"/>
          <w:b w:val="0"/>
          <w:bCs w:val="0"/>
        </w:rPr>
      </w:pPr>
      <w:r w:rsidRPr="00185DFE">
        <w:rPr>
          <w:rStyle w:val="Strong"/>
          <w:b w:val="0"/>
          <w:bCs w:val="0"/>
        </w:rPr>
        <w:t xml:space="preserve">2.6.1 </w:t>
      </w:r>
      <w:r w:rsidR="00185DFE">
        <w:rPr>
          <w:rStyle w:val="Strong"/>
          <w:b w:val="0"/>
          <w:bCs w:val="0"/>
        </w:rPr>
        <w:t>Enhancement to NG-RAN to support onboarding for PNI-NPN</w:t>
      </w:r>
      <w:r w:rsidR="002D5FAF">
        <w:rPr>
          <w:rStyle w:val="Strong"/>
          <w:b w:val="0"/>
          <w:bCs w:val="0"/>
        </w:rPr>
        <w:t xml:space="preserve"> [3</w:t>
      </w:r>
      <w:r w:rsidR="00496C6F">
        <w:rPr>
          <w:rStyle w:val="Strong"/>
          <w:b w:val="0"/>
          <w:bCs w:val="0"/>
        </w:rPr>
        <w:t>,12</w:t>
      </w:r>
      <w:r w:rsidR="001610E3">
        <w:rPr>
          <w:rStyle w:val="Strong"/>
          <w:b w:val="0"/>
          <w:bCs w:val="0"/>
        </w:rPr>
        <w:t>]</w:t>
      </w:r>
    </w:p>
    <w:p w14:paraId="55EA1B9C" w14:textId="77777777" w:rsidR="00713047" w:rsidRPr="002944EF" w:rsidRDefault="00713047" w:rsidP="00713047">
      <w:pPr>
        <w:pStyle w:val="BodyText"/>
        <w:spacing w:before="120"/>
        <w:rPr>
          <w:rFonts w:eastAsiaTheme="minorEastAsia"/>
          <w:bCs/>
        </w:rPr>
      </w:pPr>
      <w:bookmarkStart w:id="4" w:name="_Hlk68523187"/>
      <w:r w:rsidRPr="002944EF">
        <w:rPr>
          <w:rFonts w:eastAsiaTheme="minorEastAsia" w:hint="eastAsia"/>
          <w:bCs/>
        </w:rPr>
        <w:t>SA2</w:t>
      </w:r>
      <w:r>
        <w:rPr>
          <w:rFonts w:eastAsiaTheme="minorEastAsia" w:hint="eastAsia"/>
          <w:bCs/>
        </w:rPr>
        <w:t xml:space="preserve"> </w:t>
      </w:r>
      <w:bookmarkEnd w:id="4"/>
      <w:r>
        <w:rPr>
          <w:rFonts w:eastAsiaTheme="minorEastAsia" w:hint="eastAsia"/>
          <w:bCs/>
        </w:rPr>
        <w:t xml:space="preserve">has concluded that onboarding function could be used to </w:t>
      </w:r>
      <w:r w:rsidRPr="00FC6BDF">
        <w:rPr>
          <w:lang w:eastAsia="ko-KR"/>
        </w:rPr>
        <w:t>PNI-NPN credentials provisioning</w:t>
      </w:r>
      <w:r>
        <w:rPr>
          <w:rFonts w:eastAsiaTheme="minorEastAsia" w:hint="eastAsia"/>
        </w:rPr>
        <w:t xml:space="preserve"> and no enhancement to PLMN network selection is needed.</w:t>
      </w:r>
    </w:p>
    <w:tbl>
      <w:tblPr>
        <w:tblStyle w:val="TableGrid"/>
        <w:tblW w:w="0" w:type="auto"/>
        <w:tblLook w:val="04A0" w:firstRow="1" w:lastRow="0" w:firstColumn="1" w:lastColumn="0" w:noHBand="0" w:noVBand="1"/>
      </w:tblPr>
      <w:tblGrid>
        <w:gridCol w:w="9286"/>
      </w:tblGrid>
      <w:tr w:rsidR="00713047" w14:paraId="4B021177" w14:textId="77777777" w:rsidTr="00623859">
        <w:tc>
          <w:tcPr>
            <w:tcW w:w="9286" w:type="dxa"/>
          </w:tcPr>
          <w:p w14:paraId="11321FFE" w14:textId="77777777" w:rsidR="00713047" w:rsidRPr="002944EF" w:rsidRDefault="00713047" w:rsidP="00623859">
            <w:pPr>
              <w:pStyle w:val="B1"/>
              <w:rPr>
                <w:rFonts w:eastAsiaTheme="minorEastAsia"/>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tc>
      </w:tr>
    </w:tbl>
    <w:p w14:paraId="23B07756" w14:textId="1EF1AE78" w:rsidR="00CF1C30" w:rsidRDefault="00713047" w:rsidP="005653E0">
      <w:pPr>
        <w:pStyle w:val="BodyText"/>
        <w:spacing w:before="120"/>
        <w:rPr>
          <w:rFonts w:eastAsiaTheme="minorEastAsia"/>
          <w:bCs/>
        </w:rPr>
      </w:pPr>
      <w:r w:rsidRPr="00590E53">
        <w:rPr>
          <w:rFonts w:eastAsiaTheme="minorEastAsia" w:hint="eastAsia"/>
          <w:bCs/>
        </w:rPr>
        <w:t xml:space="preserve">Therefore </w:t>
      </w:r>
      <w:r w:rsidR="00DB038E">
        <w:rPr>
          <w:rFonts w:eastAsiaTheme="minorEastAsia"/>
          <w:bCs/>
        </w:rPr>
        <w:t xml:space="preserve">it is proposed </w:t>
      </w:r>
      <w:r w:rsidR="00CF1C30">
        <w:rPr>
          <w:rFonts w:eastAsiaTheme="minorEastAsia"/>
          <w:bCs/>
        </w:rPr>
        <w:t>by [3,12] that RAN2</w:t>
      </w:r>
      <w:r w:rsidRPr="00590E53">
        <w:rPr>
          <w:rFonts w:eastAsiaTheme="minorEastAsia" w:hint="eastAsia"/>
          <w:bCs/>
        </w:rPr>
        <w:t xml:space="preserve"> do not need to </w:t>
      </w:r>
      <w:r w:rsidRPr="00590E53">
        <w:rPr>
          <w:rFonts w:eastAsiaTheme="minorEastAsia"/>
          <w:bCs/>
        </w:rPr>
        <w:t>consider</w:t>
      </w:r>
      <w:r w:rsidRPr="00590E53">
        <w:rPr>
          <w:rFonts w:eastAsiaTheme="minorEastAsia" w:hint="eastAsia"/>
          <w:bCs/>
        </w:rPr>
        <w:t xml:space="preserve"> any </w:t>
      </w:r>
      <w:r w:rsidRPr="00590E53">
        <w:rPr>
          <w:rFonts w:eastAsiaTheme="minorEastAsia"/>
          <w:bCs/>
        </w:rPr>
        <w:t>enhancement in</w:t>
      </w:r>
      <w:r w:rsidRPr="00590E53">
        <w:rPr>
          <w:rFonts w:eastAsiaTheme="minorEastAsia" w:hint="eastAsia"/>
          <w:bCs/>
        </w:rPr>
        <w:t xml:space="preserve"> NG-RAN to support onboarding for PNI-NPN as well.</w:t>
      </w:r>
    </w:p>
    <w:p w14:paraId="2EDEB511" w14:textId="77777777" w:rsidR="003840CE" w:rsidRPr="00582FCE" w:rsidRDefault="003840CE" w:rsidP="003840CE">
      <w:pPr>
        <w:pStyle w:val="BodyText"/>
        <w:rPr>
          <w:b/>
          <w:bCs/>
        </w:rPr>
      </w:pPr>
      <w:r w:rsidRPr="00582FCE">
        <w:rPr>
          <w:b/>
          <w:bCs/>
        </w:rPr>
        <w:t>Rapporteur’s summary:</w:t>
      </w:r>
    </w:p>
    <w:p w14:paraId="600EB265" w14:textId="16F8C6C7" w:rsidR="003840CE" w:rsidRPr="00590E53" w:rsidRDefault="003840CE" w:rsidP="003840CE">
      <w:pPr>
        <w:pStyle w:val="BodyText"/>
        <w:spacing w:before="120"/>
        <w:rPr>
          <w:rFonts w:eastAsiaTheme="minorEastAsia"/>
          <w:bCs/>
        </w:rPr>
      </w:pPr>
      <w:r>
        <w:t>Th</w:t>
      </w:r>
      <w:r w:rsidR="003653C9">
        <w:t xml:space="preserve">is seems to be clear from the SA2 TR. Hence </w:t>
      </w:r>
      <w:r w:rsidR="006412FE">
        <w:t>rapporteur proposes:</w:t>
      </w:r>
    </w:p>
    <w:p w14:paraId="6BDF66BB" w14:textId="1985DA21" w:rsidR="00A734CF" w:rsidRPr="00BD3B53" w:rsidRDefault="00713047" w:rsidP="00713047">
      <w:pPr>
        <w:rPr>
          <w:rFonts w:ascii="Arial" w:hAnsi="Arial" w:cs="Arial"/>
        </w:rPr>
      </w:pPr>
      <w:r w:rsidRPr="003653C9">
        <w:rPr>
          <w:rFonts w:ascii="Arial" w:eastAsiaTheme="minorEastAsia" w:hAnsi="Arial" w:cs="Arial"/>
          <w:b/>
          <w:bCs/>
          <w:lang w:eastAsia="zh-CN"/>
        </w:rPr>
        <w:t>Proposal</w:t>
      </w:r>
      <w:r w:rsidR="003840CE" w:rsidRPr="003653C9">
        <w:rPr>
          <w:rFonts w:ascii="Arial" w:eastAsiaTheme="minorEastAsia" w:hAnsi="Arial" w:cs="Arial"/>
          <w:b/>
          <w:bCs/>
          <w:lang w:eastAsia="zh-CN"/>
        </w:rPr>
        <w:t>#9</w:t>
      </w:r>
      <w:r w:rsidRPr="003653C9">
        <w:rPr>
          <w:rFonts w:ascii="Arial" w:eastAsiaTheme="minorEastAsia" w:hAnsi="Arial" w:cs="Arial"/>
          <w:b/>
          <w:bCs/>
          <w:lang w:eastAsia="zh-CN"/>
        </w:rPr>
        <w:t>:</w:t>
      </w:r>
      <w:r w:rsidRPr="00BD3B53">
        <w:rPr>
          <w:rFonts w:ascii="Arial" w:eastAsiaTheme="minorEastAsia" w:hAnsi="Arial" w:cs="Arial"/>
          <w:lang w:eastAsia="zh-CN"/>
        </w:rPr>
        <w:t xml:space="preserve"> No enhancement is needed to support onboarding for provisioning the PNI-NPN credentials to UE.</w:t>
      </w:r>
    </w:p>
    <w:p w14:paraId="396866F8" w14:textId="33711A45" w:rsidR="00836F9A" w:rsidRDefault="001F61CA" w:rsidP="001F61CA">
      <w:pPr>
        <w:pStyle w:val="Heading3"/>
      </w:pPr>
      <w:r>
        <w:lastRenderedPageBreak/>
        <w:t>2.6.</w:t>
      </w:r>
      <w:r w:rsidR="00E75CEA">
        <w:t>2</w:t>
      </w:r>
      <w:r>
        <w:t xml:space="preserve"> </w:t>
      </w:r>
      <w:r w:rsidR="000B0144">
        <w:t xml:space="preserve">Whether </w:t>
      </w:r>
      <w:r w:rsidR="000B0144" w:rsidRPr="000B0144">
        <w:t>RRC_INACTIVE state is applicable for onboarding</w:t>
      </w:r>
    </w:p>
    <w:p w14:paraId="0E5C53DC" w14:textId="436A2A9F" w:rsidR="008E45ED" w:rsidRDefault="00A1203F" w:rsidP="008E45ED">
      <w:pPr>
        <w:rPr>
          <w:rFonts w:ascii="Arial" w:hAnsi="Arial" w:cs="Arial"/>
        </w:rPr>
      </w:pPr>
      <w:r>
        <w:rPr>
          <w:rFonts w:ascii="Arial" w:hAnsi="Arial" w:cs="Arial"/>
        </w:rPr>
        <w:t>[11]</w:t>
      </w:r>
      <w:r w:rsidRPr="00A1203F">
        <w:rPr>
          <w:rFonts w:ascii="Arial" w:hAnsi="Arial" w:cs="Arial"/>
        </w:rPr>
        <w:t xml:space="preserve"> do not expect the UE to enter RRC_INACTIVE state during the one-shot onboarding component. Hence, </w:t>
      </w:r>
      <w:r>
        <w:rPr>
          <w:rFonts w:ascii="Arial" w:hAnsi="Arial" w:cs="Arial"/>
        </w:rPr>
        <w:t xml:space="preserve">it </w:t>
      </w:r>
      <w:r w:rsidRPr="00A1203F">
        <w:rPr>
          <w:rFonts w:ascii="Arial" w:hAnsi="Arial" w:cs="Arial"/>
        </w:rPr>
        <w:t>think</w:t>
      </w:r>
      <w:r w:rsidR="002E159C">
        <w:rPr>
          <w:rFonts w:ascii="Arial" w:hAnsi="Arial" w:cs="Arial"/>
        </w:rPr>
        <w:t>s</w:t>
      </w:r>
      <w:r w:rsidRPr="00A1203F">
        <w:rPr>
          <w:rFonts w:ascii="Arial" w:hAnsi="Arial" w:cs="Arial"/>
        </w:rPr>
        <w:t xml:space="preserve"> that there is no need to introduce the onboarding request indication in RRC messages for UEs in RRC_INACTIVE mode.</w:t>
      </w:r>
    </w:p>
    <w:p w14:paraId="0CE0EB5F" w14:textId="77777777" w:rsidR="002E159C" w:rsidRPr="00582FCE" w:rsidRDefault="002E159C" w:rsidP="002E159C">
      <w:pPr>
        <w:pStyle w:val="BodyText"/>
        <w:rPr>
          <w:b/>
          <w:bCs/>
        </w:rPr>
      </w:pPr>
      <w:r w:rsidRPr="00582FCE">
        <w:rPr>
          <w:b/>
          <w:bCs/>
        </w:rPr>
        <w:t>Rapporteur’s summary:</w:t>
      </w:r>
    </w:p>
    <w:p w14:paraId="5AF1E4BC" w14:textId="1A289E9A" w:rsidR="002E159C" w:rsidRDefault="00C33C6F" w:rsidP="008E45ED">
      <w:pPr>
        <w:rPr>
          <w:rFonts w:ascii="Arial" w:hAnsi="Arial" w:cs="Arial"/>
        </w:rPr>
      </w:pPr>
      <w:r>
        <w:rPr>
          <w:rFonts w:ascii="Arial" w:hAnsi="Arial" w:cs="Arial"/>
        </w:rPr>
        <w:t>Though no</w:t>
      </w:r>
      <w:r w:rsidR="00314EC0">
        <w:rPr>
          <w:rFonts w:ascii="Arial" w:hAnsi="Arial" w:cs="Arial"/>
        </w:rPr>
        <w:t xml:space="preserve"> other company touches on this, </w:t>
      </w:r>
      <w:r w:rsidR="00264B79">
        <w:rPr>
          <w:rFonts w:ascii="Arial" w:hAnsi="Arial" w:cs="Arial"/>
        </w:rPr>
        <w:t xml:space="preserve">this </w:t>
      </w:r>
      <w:r w:rsidR="00052B6C">
        <w:rPr>
          <w:rFonts w:ascii="Arial" w:hAnsi="Arial" w:cs="Arial"/>
        </w:rPr>
        <w:t>seems logical</w:t>
      </w:r>
      <w:r w:rsidR="00E10774">
        <w:rPr>
          <w:rFonts w:ascii="Arial" w:hAnsi="Arial" w:cs="Arial"/>
        </w:rPr>
        <w:t xml:space="preserve"> that UE will not be instructed to </w:t>
      </w:r>
      <w:r w:rsidR="001351D4">
        <w:rPr>
          <w:rFonts w:ascii="Arial" w:hAnsi="Arial" w:cs="Arial"/>
        </w:rPr>
        <w:t xml:space="preserve">enter RRC_INACTIVE while performing onboarding and </w:t>
      </w:r>
      <w:r w:rsidR="00ED51B0">
        <w:rPr>
          <w:rFonts w:ascii="Arial" w:hAnsi="Arial" w:cs="Arial"/>
        </w:rPr>
        <w:t>remote provisioning.</w:t>
      </w:r>
    </w:p>
    <w:p w14:paraId="0FC0A348" w14:textId="2BD4D8BA" w:rsidR="007028DC" w:rsidRDefault="007028DC" w:rsidP="008E45ED">
      <w:pPr>
        <w:rPr>
          <w:rFonts w:ascii="Arial" w:hAnsi="Arial" w:cs="Arial"/>
        </w:rPr>
      </w:pPr>
      <w:bookmarkStart w:id="5" w:name="_Toc68205342"/>
      <w:bookmarkStart w:id="6" w:name="_Toc68189722"/>
      <w:r w:rsidRPr="00ED51B0">
        <w:rPr>
          <w:rFonts w:ascii="Arial" w:hAnsi="Arial" w:cs="Arial"/>
          <w:b/>
          <w:bCs/>
        </w:rPr>
        <w:t>Proposal</w:t>
      </w:r>
      <w:r w:rsidR="00ED51B0" w:rsidRPr="00ED51B0">
        <w:rPr>
          <w:rFonts w:ascii="Arial" w:hAnsi="Arial" w:cs="Arial"/>
          <w:b/>
          <w:bCs/>
        </w:rPr>
        <w:t>#10</w:t>
      </w:r>
      <w:r w:rsidR="00BD3B53" w:rsidRPr="00ED51B0">
        <w:rPr>
          <w:rFonts w:ascii="Arial" w:hAnsi="Arial" w:cs="Arial"/>
          <w:b/>
          <w:bCs/>
        </w:rPr>
        <w:t>:</w:t>
      </w:r>
      <w:r w:rsidRPr="00ED51B0">
        <w:rPr>
          <w:rFonts w:ascii="Arial" w:hAnsi="Arial" w:cs="Arial"/>
          <w:b/>
          <w:bCs/>
        </w:rPr>
        <w:t xml:space="preserve"> </w:t>
      </w:r>
      <w:r w:rsidRPr="007028DC">
        <w:rPr>
          <w:rFonts w:ascii="Arial" w:hAnsi="Arial" w:cs="Arial"/>
        </w:rPr>
        <w:t>There is no need to introduce an onboarding request indication in RRC messages for UEs in RRC_INACTIVE.</w:t>
      </w:r>
      <w:bookmarkEnd w:id="5"/>
      <w:bookmarkEnd w:id="6"/>
    </w:p>
    <w:p w14:paraId="3DA90CA8" w14:textId="67C332D5" w:rsidR="00DC2089" w:rsidRDefault="00DC2089" w:rsidP="00DC2089">
      <w:pPr>
        <w:pStyle w:val="Heading3"/>
      </w:pPr>
      <w:r>
        <w:t>2.6.4 Impact to ANR</w:t>
      </w:r>
      <w:r w:rsidR="0021561A">
        <w:t>?</w:t>
      </w:r>
      <w:r w:rsidR="00C55F80">
        <w:t xml:space="preserve"> [14]</w:t>
      </w:r>
    </w:p>
    <w:p w14:paraId="49EDAE4F" w14:textId="77777777" w:rsidR="0021561A" w:rsidRPr="0021561A" w:rsidRDefault="0021561A" w:rsidP="0021561A">
      <w:pPr>
        <w:spacing w:line="276" w:lineRule="auto"/>
        <w:rPr>
          <w:rFonts w:ascii="Arial" w:hAnsi="Arial" w:cs="Arial"/>
          <w:lang w:eastAsia="ko-KR"/>
        </w:rPr>
      </w:pPr>
      <w:r w:rsidRPr="0021561A">
        <w:rPr>
          <w:rFonts w:ascii="Arial" w:hAnsi="Arial" w:cs="Arial"/>
          <w:lang w:val="en-US" w:eastAsia="ko-KR"/>
        </w:rPr>
        <w:t>I</w:t>
      </w:r>
      <w:r w:rsidRPr="0021561A">
        <w:rPr>
          <w:rFonts w:ascii="Arial" w:hAnsi="Arial" w:cs="Arial"/>
          <w:lang w:eastAsia="ko-KR"/>
        </w:rPr>
        <w:t>n current spec, SNPNs has been already collected and reported for ANR purpose, i.e. npn-IdentityInfoList-r16 in CGI-InfoNR. For ANR purpose, gNB would request UE to report the O-SNPN info of neighbour cells with CGI-InfoNR. The gNB collecting the info can broadcast O-SNPN info of neighbour cells via System Information.</w:t>
      </w:r>
    </w:p>
    <w:p w14:paraId="138D582F" w14:textId="77777777" w:rsidR="00ED51B0" w:rsidRPr="00582FCE" w:rsidRDefault="00ED51B0" w:rsidP="00ED51B0">
      <w:pPr>
        <w:pStyle w:val="BodyText"/>
        <w:rPr>
          <w:b/>
          <w:bCs/>
        </w:rPr>
      </w:pPr>
      <w:r w:rsidRPr="00582FCE">
        <w:rPr>
          <w:b/>
          <w:bCs/>
        </w:rPr>
        <w:t>Rapporteur’s summary:</w:t>
      </w:r>
    </w:p>
    <w:p w14:paraId="37AB6DD4" w14:textId="4F8BEE7B" w:rsidR="00C10364" w:rsidRPr="007D5171" w:rsidRDefault="00CC6551" w:rsidP="00ED51B0">
      <w:pPr>
        <w:rPr>
          <w:rFonts w:ascii="Arial" w:hAnsi="Arial" w:cs="Arial"/>
        </w:rPr>
      </w:pPr>
      <w:r>
        <w:rPr>
          <w:rFonts w:ascii="Arial" w:hAnsi="Arial" w:cs="Arial"/>
        </w:rPr>
        <w:t>Onl</w:t>
      </w:r>
      <w:r w:rsidR="009A56D4">
        <w:rPr>
          <w:rFonts w:ascii="Arial" w:hAnsi="Arial" w:cs="Arial"/>
        </w:rPr>
        <w:t>y one company touch</w:t>
      </w:r>
      <w:r w:rsidR="00CC5178">
        <w:rPr>
          <w:rFonts w:ascii="Arial" w:hAnsi="Arial" w:cs="Arial"/>
        </w:rPr>
        <w:t xml:space="preserve">es on this topic, it proposes to postpone </w:t>
      </w:r>
      <w:r w:rsidR="00CC0230">
        <w:rPr>
          <w:rFonts w:ascii="Arial" w:hAnsi="Arial" w:cs="Arial"/>
        </w:rPr>
        <w:t xml:space="preserve">impact to ANR </w:t>
      </w:r>
      <w:r w:rsidR="00CC5178">
        <w:rPr>
          <w:rFonts w:ascii="Arial" w:hAnsi="Arial" w:cs="Arial"/>
        </w:rPr>
        <w:t>to next meeting.</w:t>
      </w:r>
    </w:p>
    <w:p w14:paraId="23339723" w14:textId="66E73E67" w:rsidR="00C01F33" w:rsidRPr="00CE0424" w:rsidRDefault="00DC318D" w:rsidP="00CE0424">
      <w:pPr>
        <w:pStyle w:val="Heading1"/>
      </w:pPr>
      <w:r>
        <w:t>3</w:t>
      </w:r>
      <w:r>
        <w:tab/>
      </w:r>
      <w:r w:rsidR="00C01F33" w:rsidRPr="00CE0424">
        <w:t>Conclusion</w:t>
      </w:r>
    </w:p>
    <w:p w14:paraId="7BA8E598" w14:textId="070D10D5" w:rsidR="008E065E" w:rsidRDefault="007563E5" w:rsidP="004C0A22">
      <w:pPr>
        <w:pStyle w:val="BodyText"/>
      </w:pPr>
      <w:r>
        <w:t>Proposals are summarized as follow:</w:t>
      </w:r>
    </w:p>
    <w:p w14:paraId="0B2BD93A" w14:textId="77777777" w:rsidR="00F316A2" w:rsidRDefault="00F316A2" w:rsidP="00346BB1">
      <w:pPr>
        <w:pStyle w:val="Heading2"/>
      </w:pPr>
      <w:r>
        <w:t>3.1 Proposals that could potentially be agreed upon quickly</w:t>
      </w:r>
    </w:p>
    <w:p w14:paraId="2AB2CBE9" w14:textId="77777777" w:rsidR="00BF6DBF" w:rsidRDefault="00BF6DBF" w:rsidP="00BF6DBF">
      <w:pPr>
        <w:pStyle w:val="BodyText"/>
      </w:pPr>
      <w:r w:rsidRPr="006B25CD">
        <w:rPr>
          <w:b/>
          <w:bCs/>
        </w:rPr>
        <w:t>Proposal#2:</w:t>
      </w:r>
      <w:r>
        <w:t xml:space="preserve"> UE AS forwards the onboarding indication (and Group IDs if Proposal#1 is agreed) per SNPN to UE NAS for onboarding network selection. </w:t>
      </w:r>
    </w:p>
    <w:p w14:paraId="284572C7" w14:textId="77777777" w:rsidR="00BF6DBF" w:rsidRDefault="00BF6DBF" w:rsidP="00BF6DBF">
      <w:pPr>
        <w:pStyle w:val="BodyText"/>
      </w:pPr>
      <w:r w:rsidRPr="00EC7493">
        <w:rPr>
          <w:b/>
          <w:bCs/>
        </w:rPr>
        <w:t>Proposal#</w:t>
      </w:r>
      <w:r>
        <w:rPr>
          <w:b/>
          <w:bCs/>
        </w:rPr>
        <w:t>4</w:t>
      </w:r>
      <w:r>
        <w:t>: No UE impact on connected mode mobility for onboarding.</w:t>
      </w:r>
    </w:p>
    <w:p w14:paraId="0B50FA90" w14:textId="77777777" w:rsidR="00BF6DBF" w:rsidRDefault="00BF6DBF" w:rsidP="00BF6DBF">
      <w:pPr>
        <w:pStyle w:val="BodyText"/>
      </w:pPr>
      <w:r w:rsidRPr="00F46BAC">
        <w:rPr>
          <w:b/>
          <w:bCs/>
        </w:rPr>
        <w:t>Proposal#6:</w:t>
      </w:r>
      <w:r>
        <w:t xml:space="preserve"> A new onboarding indication is included in </w:t>
      </w:r>
      <w:r w:rsidRPr="00F46BAC">
        <w:rPr>
          <w:i/>
          <w:iCs/>
        </w:rPr>
        <w:t>RRCSetupComplete</w:t>
      </w:r>
      <w:r>
        <w:t xml:space="preserve"> message.</w:t>
      </w:r>
    </w:p>
    <w:p w14:paraId="3CA9179E" w14:textId="77777777" w:rsidR="00BF6DBF" w:rsidRPr="00BD3B53" w:rsidRDefault="00BF6DBF" w:rsidP="00BF6DBF">
      <w:pPr>
        <w:rPr>
          <w:rFonts w:ascii="Arial" w:hAnsi="Arial" w:cs="Arial"/>
        </w:rPr>
      </w:pPr>
      <w:r w:rsidRPr="003653C9">
        <w:rPr>
          <w:rFonts w:ascii="Arial" w:eastAsiaTheme="minorEastAsia" w:hAnsi="Arial" w:cs="Arial"/>
          <w:b/>
          <w:bCs/>
          <w:lang w:eastAsia="zh-CN"/>
        </w:rPr>
        <w:t>Proposal#9:</w:t>
      </w:r>
      <w:r w:rsidRPr="00BD3B53">
        <w:rPr>
          <w:rFonts w:ascii="Arial" w:eastAsiaTheme="minorEastAsia" w:hAnsi="Arial" w:cs="Arial"/>
          <w:lang w:eastAsia="zh-CN"/>
        </w:rPr>
        <w:t xml:space="preserve"> No enhancement is needed to support onboarding for provisioning the PNI-NPN credentials to UE.</w:t>
      </w:r>
    </w:p>
    <w:p w14:paraId="3DFBCFCE" w14:textId="77777777" w:rsidR="00BF6DBF" w:rsidRPr="0018204D" w:rsidRDefault="00BF6DBF" w:rsidP="00BF6DBF">
      <w:r w:rsidRPr="00ED51B0">
        <w:rPr>
          <w:rFonts w:ascii="Arial" w:hAnsi="Arial" w:cs="Arial"/>
          <w:b/>
          <w:bCs/>
        </w:rPr>
        <w:t xml:space="preserve">Proposal#10: </w:t>
      </w:r>
      <w:r w:rsidRPr="007028DC">
        <w:rPr>
          <w:rFonts w:ascii="Arial" w:hAnsi="Arial" w:cs="Arial"/>
        </w:rPr>
        <w:t>There is no need to introduce an onboarding request indication in RRC messages for UEs in RRC_INACTIVE.</w:t>
      </w:r>
    </w:p>
    <w:p w14:paraId="26060812" w14:textId="4EB582F4" w:rsidR="00F316A2" w:rsidRDefault="00346BB1" w:rsidP="00346BB1">
      <w:pPr>
        <w:pStyle w:val="Heading2"/>
      </w:pPr>
      <w:r>
        <w:t>3.2 Proposals that require discussion</w:t>
      </w:r>
    </w:p>
    <w:p w14:paraId="6D9B18C3" w14:textId="77777777" w:rsidR="00C6475C" w:rsidRDefault="00C6475C" w:rsidP="00C6475C">
      <w:pPr>
        <w:pStyle w:val="BodyText"/>
      </w:pPr>
      <w:r w:rsidRPr="00BD74F9">
        <w:rPr>
          <w:b/>
          <w:bCs/>
        </w:rPr>
        <w:t>Proposal#1:</w:t>
      </w:r>
      <w:r>
        <w:t xml:space="preserve"> Group IDs for onboarding purpose is also broadcast in the SIB. To discuss further online whether the same Group IDs are used for onboarding purpose and for credential by separate entity. </w:t>
      </w:r>
    </w:p>
    <w:p w14:paraId="1A8EDD92" w14:textId="77777777" w:rsidR="00C6475C" w:rsidRDefault="00C6475C" w:rsidP="00C6475C">
      <w:pPr>
        <w:pStyle w:val="BodyText"/>
      </w:pPr>
      <w:r w:rsidRPr="00B93677">
        <w:rPr>
          <w:b/>
          <w:bCs/>
        </w:rPr>
        <w:t>Proposal#3:</w:t>
      </w:r>
      <w:r>
        <w:t xml:space="preserve"> RAN2 discuss whether UE should consider the onboarding indication in the SIB for: </w:t>
      </w:r>
    </w:p>
    <w:p w14:paraId="75D6FA96" w14:textId="77777777" w:rsidR="00C6475C" w:rsidRDefault="00C6475C" w:rsidP="00C6475C">
      <w:pPr>
        <w:pStyle w:val="BodyText"/>
        <w:numPr>
          <w:ilvl w:val="0"/>
          <w:numId w:val="28"/>
        </w:numPr>
      </w:pPr>
      <w:r>
        <w:t>Cell selection</w:t>
      </w:r>
    </w:p>
    <w:p w14:paraId="53583072" w14:textId="77777777" w:rsidR="00C6475C" w:rsidRDefault="00C6475C" w:rsidP="00C6475C">
      <w:pPr>
        <w:pStyle w:val="BodyText"/>
        <w:numPr>
          <w:ilvl w:val="0"/>
          <w:numId w:val="28"/>
        </w:numPr>
      </w:pPr>
      <w:r>
        <w:t>Cell reselection</w:t>
      </w:r>
    </w:p>
    <w:p w14:paraId="79476B3D" w14:textId="77777777" w:rsidR="00C6475C" w:rsidRDefault="00C6475C" w:rsidP="00C6475C">
      <w:pPr>
        <w:pStyle w:val="BodyText"/>
      </w:pPr>
      <w:r w:rsidRPr="00261987">
        <w:rPr>
          <w:b/>
          <w:bCs/>
        </w:rPr>
        <w:t xml:space="preserve">Proposal#3_1: </w:t>
      </w:r>
      <w:r>
        <w:t>If either cell selection or reselection above is agreed, whether to update cell suitability definition</w:t>
      </w:r>
    </w:p>
    <w:p w14:paraId="0E44E87E" w14:textId="77777777" w:rsidR="00BF6DBF" w:rsidRDefault="00BF6DBF" w:rsidP="00BF6DBF">
      <w:pPr>
        <w:pStyle w:val="BodyText"/>
      </w:pPr>
      <w:r w:rsidRPr="00F62D97">
        <w:rPr>
          <w:b/>
          <w:bCs/>
        </w:rPr>
        <w:t>Proposal#5:</w:t>
      </w:r>
      <w:r>
        <w:t xml:space="preserve"> RAN2 discuss the following 2 options for congestion control:</w:t>
      </w:r>
    </w:p>
    <w:p w14:paraId="0497D8E8" w14:textId="77777777" w:rsidR="00BF6DBF" w:rsidRPr="00866ACC" w:rsidRDefault="00BF6DBF" w:rsidP="00BF6DBF">
      <w:pPr>
        <w:pStyle w:val="BodyText"/>
        <w:ind w:left="567"/>
        <w:rPr>
          <w:b/>
          <w:bCs/>
        </w:rPr>
      </w:pPr>
      <w:r w:rsidRPr="00866ACC">
        <w:rPr>
          <w:rStyle w:val="Strong"/>
          <w:b w:val="0"/>
          <w:bCs w:val="0"/>
        </w:rPr>
        <w:t>Option A) Use the onboarding indication in the SIB</w:t>
      </w:r>
      <w:r w:rsidRPr="00866ACC">
        <w:rPr>
          <w:rStyle w:val="Strong"/>
          <w:b w:val="0"/>
          <w:bCs w:val="0"/>
        </w:rPr>
        <w:br/>
        <w:t>Option B) Use the UAC approach</w:t>
      </w:r>
    </w:p>
    <w:p w14:paraId="41E3E48C" w14:textId="77777777" w:rsidR="00BF6DBF" w:rsidRDefault="00BF6DBF" w:rsidP="00BF6DBF">
      <w:pPr>
        <w:pStyle w:val="BodyText"/>
      </w:pPr>
      <w:r w:rsidRPr="00B62B97">
        <w:rPr>
          <w:b/>
          <w:bCs/>
          <w:lang w:eastAsia="ko-KR"/>
        </w:rPr>
        <w:lastRenderedPageBreak/>
        <w:t>Proposal#8:</w:t>
      </w:r>
      <w:r>
        <w:rPr>
          <w:lang w:eastAsia="ko-KR"/>
        </w:rPr>
        <w:t xml:space="preserve">  To discuss further online whether the same new mechanism (i.e. including on-boarding indication) as O-SNPN needs to be introduced also for PLMN as onboarding network. If there is no common understanding, get clarification from SA2.</w:t>
      </w:r>
    </w:p>
    <w:p w14:paraId="52A5B16E" w14:textId="77777777" w:rsidR="00C6475C" w:rsidRDefault="00C6475C" w:rsidP="00C6475C">
      <w:pPr>
        <w:pStyle w:val="Heading2"/>
      </w:pPr>
      <w:r>
        <w:t>3.3 Proposals that can be postponed</w:t>
      </w:r>
    </w:p>
    <w:p w14:paraId="1A6ED967" w14:textId="77777777" w:rsidR="00BF6DBF" w:rsidRDefault="00BF6DBF" w:rsidP="00BF6DBF">
      <w:pPr>
        <w:pStyle w:val="BodyText"/>
      </w:pPr>
      <w:r w:rsidRPr="00036472">
        <w:rPr>
          <w:b/>
          <w:bCs/>
        </w:rPr>
        <w:t>Proposal#7:</w:t>
      </w:r>
      <w:r>
        <w:t xml:space="preserve"> Any additional information (e.g. group IDs or SO-SNPN list) in </w:t>
      </w:r>
      <w:r w:rsidRPr="00F46BAC">
        <w:rPr>
          <w:i/>
          <w:iCs/>
        </w:rPr>
        <w:t>RRCSetupComplete</w:t>
      </w:r>
      <w:r>
        <w:t xml:space="preserve"> message other than the onboarding indication is FFS.</w:t>
      </w:r>
    </w:p>
    <w:p w14:paraId="179FE7FE" w14:textId="77777777" w:rsidR="00346BB1" w:rsidRPr="00346BB1" w:rsidRDefault="00346BB1" w:rsidP="00346BB1"/>
    <w:sectPr w:rsidR="00346BB1" w:rsidRPr="00346BB1" w:rsidSect="009350B9">
      <w:headerReference w:type="even" r:id="rId11"/>
      <w:headerReference w:type="default" r:id="rId12"/>
      <w:footerReference w:type="even" r:id="rId13"/>
      <w:footerReference w:type="default" r:id="rId14"/>
      <w:headerReference w:type="first" r:id="rId15"/>
      <w:footerReference w:type="first" r:id="rId16"/>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DD57BE" w14:textId="77777777" w:rsidR="00670C2E" w:rsidRDefault="00670C2E">
      <w:r>
        <w:separator/>
      </w:r>
    </w:p>
  </w:endnote>
  <w:endnote w:type="continuationSeparator" w:id="0">
    <w:p w14:paraId="32636660" w14:textId="77777777" w:rsidR="00670C2E" w:rsidRDefault="00670C2E">
      <w:r>
        <w:continuationSeparator/>
      </w:r>
    </w:p>
  </w:endnote>
  <w:endnote w:type="continuationNotice" w:id="1">
    <w:p w14:paraId="07BEE927" w14:textId="77777777" w:rsidR="00670C2E" w:rsidRDefault="00670C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92D9C8" w14:textId="77777777" w:rsidR="00F242D9" w:rsidRDefault="00F242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06997"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5EA5A" w14:textId="77777777" w:rsidR="00F242D9" w:rsidRDefault="00F242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DE9B8E" w14:textId="77777777" w:rsidR="00670C2E" w:rsidRDefault="00670C2E">
      <w:r>
        <w:separator/>
      </w:r>
    </w:p>
  </w:footnote>
  <w:footnote w:type="continuationSeparator" w:id="0">
    <w:p w14:paraId="2F9DA571" w14:textId="77777777" w:rsidR="00670C2E" w:rsidRDefault="00670C2E">
      <w:r>
        <w:continuationSeparator/>
      </w:r>
    </w:p>
  </w:footnote>
  <w:footnote w:type="continuationNotice" w:id="1">
    <w:p w14:paraId="3F37494C" w14:textId="77777777" w:rsidR="00670C2E" w:rsidRDefault="00670C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F46343"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A28296" w14:textId="77777777" w:rsidR="00F242D9" w:rsidRDefault="00F242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56F5A3" w14:textId="77777777" w:rsidR="00F242D9" w:rsidRDefault="00F242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8F2AD34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C0A339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start w:val="1"/>
      <w:numFmt w:val="bullet"/>
      <w:lvlText w:val=""/>
      <w:lvlJc w:val="left"/>
      <w:pPr>
        <w:tabs>
          <w:tab w:val="num" w:pos="2160"/>
        </w:tabs>
        <w:ind w:left="2160" w:hanging="360"/>
      </w:pPr>
      <w:rPr>
        <w:rFonts w:ascii="Wingdings" w:hAnsi="Wingdings" w:hint="default"/>
      </w:rPr>
    </w:lvl>
    <w:lvl w:ilvl="3" w:tplc="C5725C30">
      <w:start w:val="1"/>
      <w:numFmt w:val="bullet"/>
      <w:lvlText w:val=""/>
      <w:lvlJc w:val="left"/>
      <w:pPr>
        <w:tabs>
          <w:tab w:val="num" w:pos="2880"/>
        </w:tabs>
        <w:ind w:left="2880" w:hanging="360"/>
      </w:pPr>
      <w:rPr>
        <w:rFonts w:ascii="Wingdings" w:hAnsi="Wingdings" w:hint="default"/>
      </w:rPr>
    </w:lvl>
    <w:lvl w:ilvl="4" w:tplc="2DDA6988">
      <w:start w:val="1"/>
      <w:numFmt w:val="bullet"/>
      <w:lvlText w:val=""/>
      <w:lvlJc w:val="left"/>
      <w:pPr>
        <w:tabs>
          <w:tab w:val="num" w:pos="3600"/>
        </w:tabs>
        <w:ind w:left="3600" w:hanging="360"/>
      </w:pPr>
      <w:rPr>
        <w:rFonts w:ascii="Wingdings" w:hAnsi="Wingdings" w:hint="default"/>
      </w:rPr>
    </w:lvl>
    <w:lvl w:ilvl="5" w:tplc="030AFF3E">
      <w:start w:val="1"/>
      <w:numFmt w:val="bullet"/>
      <w:lvlText w:val=""/>
      <w:lvlJc w:val="left"/>
      <w:pPr>
        <w:tabs>
          <w:tab w:val="num" w:pos="4320"/>
        </w:tabs>
        <w:ind w:left="4320" w:hanging="360"/>
      </w:pPr>
      <w:rPr>
        <w:rFonts w:ascii="Wingdings" w:hAnsi="Wingdings" w:hint="default"/>
      </w:rPr>
    </w:lvl>
    <w:lvl w:ilvl="6" w:tplc="AEEC49EA">
      <w:start w:val="1"/>
      <w:numFmt w:val="bullet"/>
      <w:lvlText w:val=""/>
      <w:lvlJc w:val="left"/>
      <w:pPr>
        <w:tabs>
          <w:tab w:val="num" w:pos="5040"/>
        </w:tabs>
        <w:ind w:left="5040" w:hanging="360"/>
      </w:pPr>
      <w:rPr>
        <w:rFonts w:ascii="Wingdings" w:hAnsi="Wingdings" w:hint="default"/>
      </w:rPr>
    </w:lvl>
    <w:lvl w:ilvl="7" w:tplc="FE5E19A8">
      <w:start w:val="1"/>
      <w:numFmt w:val="bullet"/>
      <w:lvlText w:val=""/>
      <w:lvlJc w:val="left"/>
      <w:pPr>
        <w:tabs>
          <w:tab w:val="num" w:pos="5760"/>
        </w:tabs>
        <w:ind w:left="5760" w:hanging="360"/>
      </w:pPr>
      <w:rPr>
        <w:rFonts w:ascii="Wingdings" w:hAnsi="Wingdings" w:hint="default"/>
      </w:rPr>
    </w:lvl>
    <w:lvl w:ilvl="8" w:tplc="80DE6B32">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3E22E04"/>
    <w:multiLevelType w:val="hybridMultilevel"/>
    <w:tmpl w:val="27428E3E"/>
    <w:lvl w:ilvl="0" w:tplc="0F9AD15A">
      <w:start w:val="2"/>
      <w:numFmt w:val="bullet"/>
      <w:lvlText w:val=""/>
      <w:lvlJc w:val="left"/>
      <w:pPr>
        <w:ind w:left="720" w:hanging="360"/>
      </w:pPr>
      <w:rPr>
        <w:rFonts w:ascii="Wingdings" w:eastAsia="Times New Roman" w:hAnsi="Wingdings"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2" w15:restartNumberingAfterBreak="0">
    <w:nsid w:val="6D971B26"/>
    <w:multiLevelType w:val="hybridMultilevel"/>
    <w:tmpl w:val="6C5435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6ECC51D0"/>
    <w:multiLevelType w:val="hybridMultilevel"/>
    <w:tmpl w:val="A7A4C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6"/>
  </w:num>
  <w:num w:numId="3">
    <w:abstractNumId w:val="12"/>
  </w:num>
  <w:num w:numId="4">
    <w:abstractNumId w:val="13"/>
  </w:num>
  <w:num w:numId="5">
    <w:abstractNumId w:val="9"/>
  </w:num>
  <w:num w:numId="6">
    <w:abstractNumId w:val="15"/>
  </w:num>
  <w:num w:numId="7">
    <w:abstractNumId w:val="19"/>
  </w:num>
  <w:num w:numId="8">
    <w:abstractNumId w:val="10"/>
  </w:num>
  <w:num w:numId="9">
    <w:abstractNumId w:val="8"/>
  </w:num>
  <w:num w:numId="10">
    <w:abstractNumId w:val="2"/>
  </w:num>
  <w:num w:numId="11">
    <w:abstractNumId w:val="1"/>
  </w:num>
  <w:num w:numId="12">
    <w:abstractNumId w:val="0"/>
  </w:num>
  <w:num w:numId="13">
    <w:abstractNumId w:val="17"/>
  </w:num>
  <w:num w:numId="14">
    <w:abstractNumId w:val="18"/>
  </w:num>
  <w:num w:numId="15">
    <w:abstractNumId w:val="14"/>
  </w:num>
  <w:num w:numId="16">
    <w:abstractNumId w:val="20"/>
  </w:num>
  <w:num w:numId="17">
    <w:abstractNumId w:val="6"/>
  </w:num>
  <w:num w:numId="18">
    <w:abstractNumId w:val="7"/>
  </w:num>
  <w:num w:numId="19">
    <w:abstractNumId w:val="4"/>
  </w:num>
  <w:num w:numId="20">
    <w:abstractNumId w:val="26"/>
  </w:num>
  <w:num w:numId="21">
    <w:abstractNumId w:val="11"/>
  </w:num>
  <w:num w:numId="22">
    <w:abstractNumId w:val="23"/>
  </w:num>
  <w:num w:numId="23">
    <w:abstractNumId w:val="18"/>
  </w:num>
  <w:num w:numId="24">
    <w:abstractNumId w:val="22"/>
  </w:num>
  <w:num w:numId="25">
    <w:abstractNumId w:val="5"/>
  </w:num>
  <w:num w:numId="26">
    <w:abstractNumId w:val="21"/>
  </w:num>
  <w:num w:numId="27">
    <w:abstractNumId w:val="25"/>
  </w:num>
  <w:num w:numId="28">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310F"/>
    <w:rsid w:val="000006E1"/>
    <w:rsid w:val="00001209"/>
    <w:rsid w:val="00002A37"/>
    <w:rsid w:val="00004924"/>
    <w:rsid w:val="0000564C"/>
    <w:rsid w:val="00006446"/>
    <w:rsid w:val="00006896"/>
    <w:rsid w:val="00007CDC"/>
    <w:rsid w:val="00011B28"/>
    <w:rsid w:val="00015BD7"/>
    <w:rsid w:val="00015D15"/>
    <w:rsid w:val="000167EF"/>
    <w:rsid w:val="000237B4"/>
    <w:rsid w:val="00023B04"/>
    <w:rsid w:val="000245B5"/>
    <w:rsid w:val="00024F24"/>
    <w:rsid w:val="00024F84"/>
    <w:rsid w:val="000255A7"/>
    <w:rsid w:val="0002564D"/>
    <w:rsid w:val="000258D9"/>
    <w:rsid w:val="00025ECA"/>
    <w:rsid w:val="000305BE"/>
    <w:rsid w:val="000325B8"/>
    <w:rsid w:val="00032BCF"/>
    <w:rsid w:val="00034A65"/>
    <w:rsid w:val="00034C15"/>
    <w:rsid w:val="00034D06"/>
    <w:rsid w:val="00036472"/>
    <w:rsid w:val="0003670B"/>
    <w:rsid w:val="00036BA1"/>
    <w:rsid w:val="00041A23"/>
    <w:rsid w:val="000422E2"/>
    <w:rsid w:val="00042F22"/>
    <w:rsid w:val="000443C8"/>
    <w:rsid w:val="000444EF"/>
    <w:rsid w:val="000465D5"/>
    <w:rsid w:val="00046ADA"/>
    <w:rsid w:val="000505A9"/>
    <w:rsid w:val="00050BBF"/>
    <w:rsid w:val="000513C0"/>
    <w:rsid w:val="00052A07"/>
    <w:rsid w:val="00052B6C"/>
    <w:rsid w:val="000534E3"/>
    <w:rsid w:val="00054064"/>
    <w:rsid w:val="0005606A"/>
    <w:rsid w:val="000563D0"/>
    <w:rsid w:val="00057117"/>
    <w:rsid w:val="0005714E"/>
    <w:rsid w:val="000616E7"/>
    <w:rsid w:val="000630D2"/>
    <w:rsid w:val="00063D0C"/>
    <w:rsid w:val="0006487E"/>
    <w:rsid w:val="0006492B"/>
    <w:rsid w:val="00064AFF"/>
    <w:rsid w:val="0006560B"/>
    <w:rsid w:val="00065E1A"/>
    <w:rsid w:val="000670F5"/>
    <w:rsid w:val="0006736A"/>
    <w:rsid w:val="00067CBD"/>
    <w:rsid w:val="00071703"/>
    <w:rsid w:val="00073AA1"/>
    <w:rsid w:val="00074280"/>
    <w:rsid w:val="000757DB"/>
    <w:rsid w:val="0007580E"/>
    <w:rsid w:val="00076E53"/>
    <w:rsid w:val="00077025"/>
    <w:rsid w:val="00077E5F"/>
    <w:rsid w:val="0008036A"/>
    <w:rsid w:val="00080AD0"/>
    <w:rsid w:val="00080F4B"/>
    <w:rsid w:val="000816F7"/>
    <w:rsid w:val="00081AE6"/>
    <w:rsid w:val="00082A0E"/>
    <w:rsid w:val="0008313A"/>
    <w:rsid w:val="000847B9"/>
    <w:rsid w:val="000855EB"/>
    <w:rsid w:val="00085B52"/>
    <w:rsid w:val="000866F2"/>
    <w:rsid w:val="00087874"/>
    <w:rsid w:val="0009009F"/>
    <w:rsid w:val="000906B4"/>
    <w:rsid w:val="00091557"/>
    <w:rsid w:val="000924C1"/>
    <w:rsid w:val="000924F0"/>
    <w:rsid w:val="00092D41"/>
    <w:rsid w:val="00093474"/>
    <w:rsid w:val="0009510F"/>
    <w:rsid w:val="00097210"/>
    <w:rsid w:val="000A1B7B"/>
    <w:rsid w:val="000A2D8E"/>
    <w:rsid w:val="000A30E3"/>
    <w:rsid w:val="000A38A4"/>
    <w:rsid w:val="000A38C0"/>
    <w:rsid w:val="000A3CA2"/>
    <w:rsid w:val="000A56F2"/>
    <w:rsid w:val="000A6977"/>
    <w:rsid w:val="000A6D5C"/>
    <w:rsid w:val="000B0144"/>
    <w:rsid w:val="000B1F76"/>
    <w:rsid w:val="000B2719"/>
    <w:rsid w:val="000B3A8F"/>
    <w:rsid w:val="000B4A35"/>
    <w:rsid w:val="000B4AB9"/>
    <w:rsid w:val="000B58C3"/>
    <w:rsid w:val="000B61E9"/>
    <w:rsid w:val="000C0411"/>
    <w:rsid w:val="000C165A"/>
    <w:rsid w:val="000C1B91"/>
    <w:rsid w:val="000C2A57"/>
    <w:rsid w:val="000C2E19"/>
    <w:rsid w:val="000C4452"/>
    <w:rsid w:val="000C471B"/>
    <w:rsid w:val="000C5613"/>
    <w:rsid w:val="000C7A64"/>
    <w:rsid w:val="000D0D07"/>
    <w:rsid w:val="000D3CFA"/>
    <w:rsid w:val="000D4797"/>
    <w:rsid w:val="000E000C"/>
    <w:rsid w:val="000E035C"/>
    <w:rsid w:val="000E0527"/>
    <w:rsid w:val="000E1677"/>
    <w:rsid w:val="000E1E92"/>
    <w:rsid w:val="000E209C"/>
    <w:rsid w:val="000E4CD9"/>
    <w:rsid w:val="000E4D50"/>
    <w:rsid w:val="000E746F"/>
    <w:rsid w:val="000F062C"/>
    <w:rsid w:val="000F06D6"/>
    <w:rsid w:val="000F0EB1"/>
    <w:rsid w:val="000F1106"/>
    <w:rsid w:val="000F16ED"/>
    <w:rsid w:val="000F3BE9"/>
    <w:rsid w:val="000F3F6C"/>
    <w:rsid w:val="000F6C4C"/>
    <w:rsid w:val="000F6DF3"/>
    <w:rsid w:val="000F74F1"/>
    <w:rsid w:val="001005FF"/>
    <w:rsid w:val="00101026"/>
    <w:rsid w:val="00101723"/>
    <w:rsid w:val="00101AA1"/>
    <w:rsid w:val="001062FB"/>
    <w:rsid w:val="001063E6"/>
    <w:rsid w:val="00110050"/>
    <w:rsid w:val="00111DB3"/>
    <w:rsid w:val="00112069"/>
    <w:rsid w:val="0011224A"/>
    <w:rsid w:val="00113CF4"/>
    <w:rsid w:val="001146F4"/>
    <w:rsid w:val="001153EA"/>
    <w:rsid w:val="00115643"/>
    <w:rsid w:val="00116765"/>
    <w:rsid w:val="00116F7F"/>
    <w:rsid w:val="001219F5"/>
    <w:rsid w:val="00121A20"/>
    <w:rsid w:val="001229DF"/>
    <w:rsid w:val="0012377F"/>
    <w:rsid w:val="001237E1"/>
    <w:rsid w:val="00124314"/>
    <w:rsid w:val="0012591F"/>
    <w:rsid w:val="00126AF7"/>
    <w:rsid w:val="00126B4A"/>
    <w:rsid w:val="00127A9B"/>
    <w:rsid w:val="00131A77"/>
    <w:rsid w:val="00132737"/>
    <w:rsid w:val="00132FD0"/>
    <w:rsid w:val="00133655"/>
    <w:rsid w:val="001338BB"/>
    <w:rsid w:val="001344C0"/>
    <w:rsid w:val="001346FA"/>
    <w:rsid w:val="001351D4"/>
    <w:rsid w:val="00135252"/>
    <w:rsid w:val="0013789C"/>
    <w:rsid w:val="00137AB5"/>
    <w:rsid w:val="00137F0B"/>
    <w:rsid w:val="001405D8"/>
    <w:rsid w:val="00141462"/>
    <w:rsid w:val="001415CB"/>
    <w:rsid w:val="001418C3"/>
    <w:rsid w:val="0014206E"/>
    <w:rsid w:val="00142B8A"/>
    <w:rsid w:val="0014349E"/>
    <w:rsid w:val="00145E18"/>
    <w:rsid w:val="00145FC1"/>
    <w:rsid w:val="00146886"/>
    <w:rsid w:val="0015072E"/>
    <w:rsid w:val="00151BB3"/>
    <w:rsid w:val="00151E23"/>
    <w:rsid w:val="001526E0"/>
    <w:rsid w:val="00153FA0"/>
    <w:rsid w:val="001551B5"/>
    <w:rsid w:val="001555EB"/>
    <w:rsid w:val="00156146"/>
    <w:rsid w:val="00157BC6"/>
    <w:rsid w:val="00160706"/>
    <w:rsid w:val="001610E3"/>
    <w:rsid w:val="00161877"/>
    <w:rsid w:val="001627F7"/>
    <w:rsid w:val="00163A66"/>
    <w:rsid w:val="0016511A"/>
    <w:rsid w:val="00165374"/>
    <w:rsid w:val="001659C1"/>
    <w:rsid w:val="00167292"/>
    <w:rsid w:val="00167A20"/>
    <w:rsid w:val="00167E60"/>
    <w:rsid w:val="0017082B"/>
    <w:rsid w:val="001717AB"/>
    <w:rsid w:val="00173A8E"/>
    <w:rsid w:val="001742F9"/>
    <w:rsid w:val="0017502C"/>
    <w:rsid w:val="00175E37"/>
    <w:rsid w:val="00176B79"/>
    <w:rsid w:val="0017726D"/>
    <w:rsid w:val="00177E8F"/>
    <w:rsid w:val="00180BE5"/>
    <w:rsid w:val="0018143F"/>
    <w:rsid w:val="00181FF8"/>
    <w:rsid w:val="0018204D"/>
    <w:rsid w:val="00182BF7"/>
    <w:rsid w:val="00184B7F"/>
    <w:rsid w:val="00185DFE"/>
    <w:rsid w:val="001863B0"/>
    <w:rsid w:val="00186D76"/>
    <w:rsid w:val="00190AC1"/>
    <w:rsid w:val="00190E1E"/>
    <w:rsid w:val="0019341A"/>
    <w:rsid w:val="00197DF9"/>
    <w:rsid w:val="001A1987"/>
    <w:rsid w:val="001A246D"/>
    <w:rsid w:val="001A2564"/>
    <w:rsid w:val="001A3123"/>
    <w:rsid w:val="001A5260"/>
    <w:rsid w:val="001A5D12"/>
    <w:rsid w:val="001A6173"/>
    <w:rsid w:val="001A6CBA"/>
    <w:rsid w:val="001B0018"/>
    <w:rsid w:val="001B0C51"/>
    <w:rsid w:val="001B0D97"/>
    <w:rsid w:val="001B2DBF"/>
    <w:rsid w:val="001B347A"/>
    <w:rsid w:val="001B3D9D"/>
    <w:rsid w:val="001B5A5D"/>
    <w:rsid w:val="001B60F0"/>
    <w:rsid w:val="001B6404"/>
    <w:rsid w:val="001B6A57"/>
    <w:rsid w:val="001C1CE5"/>
    <w:rsid w:val="001C2F7B"/>
    <w:rsid w:val="001C3248"/>
    <w:rsid w:val="001C37D9"/>
    <w:rsid w:val="001C3D2A"/>
    <w:rsid w:val="001C485D"/>
    <w:rsid w:val="001C4E59"/>
    <w:rsid w:val="001C51EF"/>
    <w:rsid w:val="001C5D02"/>
    <w:rsid w:val="001C7500"/>
    <w:rsid w:val="001D0BA8"/>
    <w:rsid w:val="001D0C35"/>
    <w:rsid w:val="001D0D4F"/>
    <w:rsid w:val="001D446C"/>
    <w:rsid w:val="001D51BA"/>
    <w:rsid w:val="001D53E7"/>
    <w:rsid w:val="001D6342"/>
    <w:rsid w:val="001D6D53"/>
    <w:rsid w:val="001E1EAA"/>
    <w:rsid w:val="001E2186"/>
    <w:rsid w:val="001E2375"/>
    <w:rsid w:val="001E38A3"/>
    <w:rsid w:val="001E58E2"/>
    <w:rsid w:val="001E5FF5"/>
    <w:rsid w:val="001E6144"/>
    <w:rsid w:val="001E6778"/>
    <w:rsid w:val="001E7AED"/>
    <w:rsid w:val="001F1D32"/>
    <w:rsid w:val="001F3916"/>
    <w:rsid w:val="001F394F"/>
    <w:rsid w:val="001F4BD6"/>
    <w:rsid w:val="001F54C5"/>
    <w:rsid w:val="001F61CA"/>
    <w:rsid w:val="001F662C"/>
    <w:rsid w:val="001F7074"/>
    <w:rsid w:val="001F7C33"/>
    <w:rsid w:val="00200490"/>
    <w:rsid w:val="002013B7"/>
    <w:rsid w:val="00201799"/>
    <w:rsid w:val="00201828"/>
    <w:rsid w:val="00201F3A"/>
    <w:rsid w:val="0020214F"/>
    <w:rsid w:val="00202708"/>
    <w:rsid w:val="00203F96"/>
    <w:rsid w:val="002069B2"/>
    <w:rsid w:val="00207344"/>
    <w:rsid w:val="00207FA3"/>
    <w:rsid w:val="00210094"/>
    <w:rsid w:val="0021116D"/>
    <w:rsid w:val="00211D21"/>
    <w:rsid w:val="0021235A"/>
    <w:rsid w:val="00212DD0"/>
    <w:rsid w:val="00214DA8"/>
    <w:rsid w:val="00214F54"/>
    <w:rsid w:val="00215268"/>
    <w:rsid w:val="00215423"/>
    <w:rsid w:val="0021561A"/>
    <w:rsid w:val="002158FA"/>
    <w:rsid w:val="00215C2A"/>
    <w:rsid w:val="00216A82"/>
    <w:rsid w:val="00220086"/>
    <w:rsid w:val="0022057D"/>
    <w:rsid w:val="00220600"/>
    <w:rsid w:val="00221054"/>
    <w:rsid w:val="002214B1"/>
    <w:rsid w:val="002218E0"/>
    <w:rsid w:val="00221CEF"/>
    <w:rsid w:val="002224DB"/>
    <w:rsid w:val="0022356B"/>
    <w:rsid w:val="00223F9A"/>
    <w:rsid w:val="00223FCB"/>
    <w:rsid w:val="0022427C"/>
    <w:rsid w:val="002252C3"/>
    <w:rsid w:val="00225C54"/>
    <w:rsid w:val="00227787"/>
    <w:rsid w:val="002278D0"/>
    <w:rsid w:val="0023043D"/>
    <w:rsid w:val="00230765"/>
    <w:rsid w:val="00230D18"/>
    <w:rsid w:val="002319E4"/>
    <w:rsid w:val="00231AB8"/>
    <w:rsid w:val="00231B57"/>
    <w:rsid w:val="00235632"/>
    <w:rsid w:val="00235712"/>
    <w:rsid w:val="00235872"/>
    <w:rsid w:val="00236064"/>
    <w:rsid w:val="00236E2A"/>
    <w:rsid w:val="002376EE"/>
    <w:rsid w:val="002407EB"/>
    <w:rsid w:val="00241559"/>
    <w:rsid w:val="00241F3B"/>
    <w:rsid w:val="0024239D"/>
    <w:rsid w:val="002435B3"/>
    <w:rsid w:val="00244C85"/>
    <w:rsid w:val="002458EB"/>
    <w:rsid w:val="002500C8"/>
    <w:rsid w:val="00250195"/>
    <w:rsid w:val="00251374"/>
    <w:rsid w:val="002529EC"/>
    <w:rsid w:val="00254440"/>
    <w:rsid w:val="002545FE"/>
    <w:rsid w:val="00254D55"/>
    <w:rsid w:val="00256726"/>
    <w:rsid w:val="00256D3D"/>
    <w:rsid w:val="00257543"/>
    <w:rsid w:val="00260989"/>
    <w:rsid w:val="0026153E"/>
    <w:rsid w:val="002616C6"/>
    <w:rsid w:val="002617E7"/>
    <w:rsid w:val="00261987"/>
    <w:rsid w:val="0026258F"/>
    <w:rsid w:val="00263AD3"/>
    <w:rsid w:val="00264228"/>
    <w:rsid w:val="00264334"/>
    <w:rsid w:val="0026473E"/>
    <w:rsid w:val="00264B79"/>
    <w:rsid w:val="00266214"/>
    <w:rsid w:val="00266555"/>
    <w:rsid w:val="00267C83"/>
    <w:rsid w:val="002705C0"/>
    <w:rsid w:val="0027080F"/>
    <w:rsid w:val="0027144F"/>
    <w:rsid w:val="00271813"/>
    <w:rsid w:val="00271C22"/>
    <w:rsid w:val="00271F3A"/>
    <w:rsid w:val="002727C1"/>
    <w:rsid w:val="00272EA5"/>
    <w:rsid w:val="00273278"/>
    <w:rsid w:val="002737F4"/>
    <w:rsid w:val="002753DD"/>
    <w:rsid w:val="002756D9"/>
    <w:rsid w:val="00277EAB"/>
    <w:rsid w:val="002805F5"/>
    <w:rsid w:val="0028067D"/>
    <w:rsid w:val="00280751"/>
    <w:rsid w:val="0028161E"/>
    <w:rsid w:val="0028280A"/>
    <w:rsid w:val="00282BF9"/>
    <w:rsid w:val="00282F8B"/>
    <w:rsid w:val="002836EE"/>
    <w:rsid w:val="00286ACD"/>
    <w:rsid w:val="00287838"/>
    <w:rsid w:val="002907B5"/>
    <w:rsid w:val="002913FD"/>
    <w:rsid w:val="0029254D"/>
    <w:rsid w:val="00292EB7"/>
    <w:rsid w:val="00295865"/>
    <w:rsid w:val="00295CB3"/>
    <w:rsid w:val="00296227"/>
    <w:rsid w:val="002965D9"/>
    <w:rsid w:val="00296D51"/>
    <w:rsid w:val="00296F44"/>
    <w:rsid w:val="00297768"/>
    <w:rsid w:val="0029777D"/>
    <w:rsid w:val="00297ECF"/>
    <w:rsid w:val="002A055E"/>
    <w:rsid w:val="002A18D0"/>
    <w:rsid w:val="002A1D4E"/>
    <w:rsid w:val="002A2869"/>
    <w:rsid w:val="002A3CC4"/>
    <w:rsid w:val="002A586A"/>
    <w:rsid w:val="002A595E"/>
    <w:rsid w:val="002B144E"/>
    <w:rsid w:val="002B1682"/>
    <w:rsid w:val="002B1EC1"/>
    <w:rsid w:val="002B24D6"/>
    <w:rsid w:val="002B5F39"/>
    <w:rsid w:val="002B5F8A"/>
    <w:rsid w:val="002B6EE2"/>
    <w:rsid w:val="002B7658"/>
    <w:rsid w:val="002C185D"/>
    <w:rsid w:val="002C25FB"/>
    <w:rsid w:val="002C2902"/>
    <w:rsid w:val="002C3739"/>
    <w:rsid w:val="002C41E6"/>
    <w:rsid w:val="002C50A4"/>
    <w:rsid w:val="002C5B75"/>
    <w:rsid w:val="002C748F"/>
    <w:rsid w:val="002D071A"/>
    <w:rsid w:val="002D34B2"/>
    <w:rsid w:val="002D48B0"/>
    <w:rsid w:val="002D5B37"/>
    <w:rsid w:val="002D5FAF"/>
    <w:rsid w:val="002D6EA3"/>
    <w:rsid w:val="002D7637"/>
    <w:rsid w:val="002D7C10"/>
    <w:rsid w:val="002E030B"/>
    <w:rsid w:val="002E159C"/>
    <w:rsid w:val="002E17F2"/>
    <w:rsid w:val="002E378A"/>
    <w:rsid w:val="002E5A54"/>
    <w:rsid w:val="002E6144"/>
    <w:rsid w:val="002E75AE"/>
    <w:rsid w:val="002E7CAE"/>
    <w:rsid w:val="002F11BD"/>
    <w:rsid w:val="002F2771"/>
    <w:rsid w:val="002F2A4B"/>
    <w:rsid w:val="002F37A9"/>
    <w:rsid w:val="002F3F97"/>
    <w:rsid w:val="002F454B"/>
    <w:rsid w:val="002F65ED"/>
    <w:rsid w:val="00301CE6"/>
    <w:rsid w:val="00302181"/>
    <w:rsid w:val="0030256B"/>
    <w:rsid w:val="0030346A"/>
    <w:rsid w:val="00303B94"/>
    <w:rsid w:val="0030501F"/>
    <w:rsid w:val="00305B29"/>
    <w:rsid w:val="00305BBE"/>
    <w:rsid w:val="0030675A"/>
    <w:rsid w:val="00307BA1"/>
    <w:rsid w:val="00310E4A"/>
    <w:rsid w:val="00310F44"/>
    <w:rsid w:val="00311702"/>
    <w:rsid w:val="00311E82"/>
    <w:rsid w:val="00313FD6"/>
    <w:rsid w:val="003143BD"/>
    <w:rsid w:val="00314EC0"/>
    <w:rsid w:val="00315363"/>
    <w:rsid w:val="0031598A"/>
    <w:rsid w:val="00316796"/>
    <w:rsid w:val="00317231"/>
    <w:rsid w:val="003203ED"/>
    <w:rsid w:val="00320570"/>
    <w:rsid w:val="00321118"/>
    <w:rsid w:val="00321F36"/>
    <w:rsid w:val="00322C9F"/>
    <w:rsid w:val="00322CF1"/>
    <w:rsid w:val="00324D23"/>
    <w:rsid w:val="00325FF6"/>
    <w:rsid w:val="00327B57"/>
    <w:rsid w:val="00331751"/>
    <w:rsid w:val="00334579"/>
    <w:rsid w:val="003346BC"/>
    <w:rsid w:val="00335858"/>
    <w:rsid w:val="003361A9"/>
    <w:rsid w:val="00336BDA"/>
    <w:rsid w:val="00337FE7"/>
    <w:rsid w:val="003410AD"/>
    <w:rsid w:val="00342BD7"/>
    <w:rsid w:val="0034560F"/>
    <w:rsid w:val="00346BB1"/>
    <w:rsid w:val="00346DB5"/>
    <w:rsid w:val="003477B1"/>
    <w:rsid w:val="00347ED5"/>
    <w:rsid w:val="0035077D"/>
    <w:rsid w:val="00355DF8"/>
    <w:rsid w:val="003563EA"/>
    <w:rsid w:val="00357380"/>
    <w:rsid w:val="003602D9"/>
    <w:rsid w:val="003604CE"/>
    <w:rsid w:val="00360727"/>
    <w:rsid w:val="00360A05"/>
    <w:rsid w:val="00362B96"/>
    <w:rsid w:val="00364944"/>
    <w:rsid w:val="00365317"/>
    <w:rsid w:val="003653C9"/>
    <w:rsid w:val="00370E47"/>
    <w:rsid w:val="003712D8"/>
    <w:rsid w:val="003715BA"/>
    <w:rsid w:val="0037403D"/>
    <w:rsid w:val="003741C8"/>
    <w:rsid w:val="003742AC"/>
    <w:rsid w:val="00374DE6"/>
    <w:rsid w:val="003770AA"/>
    <w:rsid w:val="00377CE1"/>
    <w:rsid w:val="00380462"/>
    <w:rsid w:val="003817BC"/>
    <w:rsid w:val="00382CBD"/>
    <w:rsid w:val="00383865"/>
    <w:rsid w:val="003840CE"/>
    <w:rsid w:val="00384F20"/>
    <w:rsid w:val="00385BF0"/>
    <w:rsid w:val="0038664E"/>
    <w:rsid w:val="00386ED4"/>
    <w:rsid w:val="00387731"/>
    <w:rsid w:val="003930C5"/>
    <w:rsid w:val="003939FF"/>
    <w:rsid w:val="00393C75"/>
    <w:rsid w:val="00394359"/>
    <w:rsid w:val="003947BD"/>
    <w:rsid w:val="00395B04"/>
    <w:rsid w:val="003A2223"/>
    <w:rsid w:val="003A2A0F"/>
    <w:rsid w:val="003A45A1"/>
    <w:rsid w:val="003A5B0A"/>
    <w:rsid w:val="003A6BAC"/>
    <w:rsid w:val="003A70A4"/>
    <w:rsid w:val="003A7249"/>
    <w:rsid w:val="003A760C"/>
    <w:rsid w:val="003A7C4D"/>
    <w:rsid w:val="003A7EF3"/>
    <w:rsid w:val="003B0436"/>
    <w:rsid w:val="003B159C"/>
    <w:rsid w:val="003B369F"/>
    <w:rsid w:val="003B36A3"/>
    <w:rsid w:val="003B479C"/>
    <w:rsid w:val="003B64BB"/>
    <w:rsid w:val="003B695F"/>
    <w:rsid w:val="003B6E87"/>
    <w:rsid w:val="003B7FE5"/>
    <w:rsid w:val="003C0698"/>
    <w:rsid w:val="003C11C8"/>
    <w:rsid w:val="003C1D27"/>
    <w:rsid w:val="003C2702"/>
    <w:rsid w:val="003C3D74"/>
    <w:rsid w:val="003C44A7"/>
    <w:rsid w:val="003C5AC8"/>
    <w:rsid w:val="003C7682"/>
    <w:rsid w:val="003C7806"/>
    <w:rsid w:val="003D109F"/>
    <w:rsid w:val="003D2364"/>
    <w:rsid w:val="003D2478"/>
    <w:rsid w:val="003D2AE2"/>
    <w:rsid w:val="003D341C"/>
    <w:rsid w:val="003D3C45"/>
    <w:rsid w:val="003D5B1F"/>
    <w:rsid w:val="003D6988"/>
    <w:rsid w:val="003D74F1"/>
    <w:rsid w:val="003E15FA"/>
    <w:rsid w:val="003E3EA8"/>
    <w:rsid w:val="003E3ECC"/>
    <w:rsid w:val="003E3F6C"/>
    <w:rsid w:val="003E474B"/>
    <w:rsid w:val="003E55E4"/>
    <w:rsid w:val="003E6186"/>
    <w:rsid w:val="003E62E3"/>
    <w:rsid w:val="003E74E3"/>
    <w:rsid w:val="003F05C7"/>
    <w:rsid w:val="003F2CD4"/>
    <w:rsid w:val="003F31B7"/>
    <w:rsid w:val="003F3F95"/>
    <w:rsid w:val="003F6BBE"/>
    <w:rsid w:val="004000E8"/>
    <w:rsid w:val="004001F2"/>
    <w:rsid w:val="00400679"/>
    <w:rsid w:val="00401513"/>
    <w:rsid w:val="00402E2B"/>
    <w:rsid w:val="00404DCC"/>
    <w:rsid w:val="00404EDE"/>
    <w:rsid w:val="0040512B"/>
    <w:rsid w:val="00405CA5"/>
    <w:rsid w:val="00405EFD"/>
    <w:rsid w:val="00407CD3"/>
    <w:rsid w:val="00410134"/>
    <w:rsid w:val="004106EB"/>
    <w:rsid w:val="00410B72"/>
    <w:rsid w:val="00410F18"/>
    <w:rsid w:val="0041263E"/>
    <w:rsid w:val="00412FED"/>
    <w:rsid w:val="004134DF"/>
    <w:rsid w:val="00413AAC"/>
    <w:rsid w:val="00413E92"/>
    <w:rsid w:val="00414BC9"/>
    <w:rsid w:val="0041555F"/>
    <w:rsid w:val="00415FEB"/>
    <w:rsid w:val="00416753"/>
    <w:rsid w:val="00416AEB"/>
    <w:rsid w:val="00417082"/>
    <w:rsid w:val="0042077B"/>
    <w:rsid w:val="00421105"/>
    <w:rsid w:val="00422AA4"/>
    <w:rsid w:val="0042301B"/>
    <w:rsid w:val="0042390B"/>
    <w:rsid w:val="004242F4"/>
    <w:rsid w:val="00424A73"/>
    <w:rsid w:val="00425332"/>
    <w:rsid w:val="00427248"/>
    <w:rsid w:val="0042733B"/>
    <w:rsid w:val="00427898"/>
    <w:rsid w:val="004318C9"/>
    <w:rsid w:val="00434B97"/>
    <w:rsid w:val="00437447"/>
    <w:rsid w:val="004376F2"/>
    <w:rsid w:val="00440744"/>
    <w:rsid w:val="004407C0"/>
    <w:rsid w:val="00440B78"/>
    <w:rsid w:val="00441A92"/>
    <w:rsid w:val="00441C7B"/>
    <w:rsid w:val="004431DC"/>
    <w:rsid w:val="0044369D"/>
    <w:rsid w:val="004440A4"/>
    <w:rsid w:val="00444F56"/>
    <w:rsid w:val="00444FD4"/>
    <w:rsid w:val="00445A86"/>
    <w:rsid w:val="00445AF3"/>
    <w:rsid w:val="00446488"/>
    <w:rsid w:val="004517AA"/>
    <w:rsid w:val="00452564"/>
    <w:rsid w:val="00452CAC"/>
    <w:rsid w:val="00452CC7"/>
    <w:rsid w:val="00453F7A"/>
    <w:rsid w:val="00454177"/>
    <w:rsid w:val="00455F09"/>
    <w:rsid w:val="0045643E"/>
    <w:rsid w:val="004568AF"/>
    <w:rsid w:val="00457565"/>
    <w:rsid w:val="00457B71"/>
    <w:rsid w:val="0046157B"/>
    <w:rsid w:val="00462562"/>
    <w:rsid w:val="00463DF5"/>
    <w:rsid w:val="004646D9"/>
    <w:rsid w:val="004669E2"/>
    <w:rsid w:val="004700C7"/>
    <w:rsid w:val="00470C31"/>
    <w:rsid w:val="00471DE0"/>
    <w:rsid w:val="0047206A"/>
    <w:rsid w:val="004734D0"/>
    <w:rsid w:val="00473F4C"/>
    <w:rsid w:val="00474F9F"/>
    <w:rsid w:val="0047556B"/>
    <w:rsid w:val="00477768"/>
    <w:rsid w:val="00481B32"/>
    <w:rsid w:val="00483AB4"/>
    <w:rsid w:val="00483FDA"/>
    <w:rsid w:val="004855A9"/>
    <w:rsid w:val="004857B5"/>
    <w:rsid w:val="00485DE3"/>
    <w:rsid w:val="00486D83"/>
    <w:rsid w:val="00487516"/>
    <w:rsid w:val="00490FA3"/>
    <w:rsid w:val="00492463"/>
    <w:rsid w:val="00492696"/>
    <w:rsid w:val="00492BC5"/>
    <w:rsid w:val="00494771"/>
    <w:rsid w:val="004954BD"/>
    <w:rsid w:val="004964F1"/>
    <w:rsid w:val="004969DE"/>
    <w:rsid w:val="00496C6F"/>
    <w:rsid w:val="0049733E"/>
    <w:rsid w:val="004A0D56"/>
    <w:rsid w:val="004A16BC"/>
    <w:rsid w:val="004A22F5"/>
    <w:rsid w:val="004A2360"/>
    <w:rsid w:val="004A2B94"/>
    <w:rsid w:val="004A3D4E"/>
    <w:rsid w:val="004A3F9C"/>
    <w:rsid w:val="004A47F7"/>
    <w:rsid w:val="004A7541"/>
    <w:rsid w:val="004B1DBA"/>
    <w:rsid w:val="004B528C"/>
    <w:rsid w:val="004B536C"/>
    <w:rsid w:val="004B6F6A"/>
    <w:rsid w:val="004B7C0C"/>
    <w:rsid w:val="004B7EBE"/>
    <w:rsid w:val="004C0A22"/>
    <w:rsid w:val="004C2D9D"/>
    <w:rsid w:val="004C3898"/>
    <w:rsid w:val="004C3B3C"/>
    <w:rsid w:val="004C5214"/>
    <w:rsid w:val="004C5CC6"/>
    <w:rsid w:val="004D045B"/>
    <w:rsid w:val="004D2C18"/>
    <w:rsid w:val="004D3351"/>
    <w:rsid w:val="004D36B1"/>
    <w:rsid w:val="004D39FF"/>
    <w:rsid w:val="004D6095"/>
    <w:rsid w:val="004D7EBD"/>
    <w:rsid w:val="004E2680"/>
    <w:rsid w:val="004E28F9"/>
    <w:rsid w:val="004E2FBB"/>
    <w:rsid w:val="004E462E"/>
    <w:rsid w:val="004E5389"/>
    <w:rsid w:val="004E56DC"/>
    <w:rsid w:val="004E76F4"/>
    <w:rsid w:val="004F0B4E"/>
    <w:rsid w:val="004F0B6C"/>
    <w:rsid w:val="004F175B"/>
    <w:rsid w:val="004F2078"/>
    <w:rsid w:val="004F214B"/>
    <w:rsid w:val="004F4BED"/>
    <w:rsid w:val="004F4DA3"/>
    <w:rsid w:val="004F74A2"/>
    <w:rsid w:val="004F771E"/>
    <w:rsid w:val="004F7C93"/>
    <w:rsid w:val="004F7E59"/>
    <w:rsid w:val="00500AA5"/>
    <w:rsid w:val="005039EF"/>
    <w:rsid w:val="00506557"/>
    <w:rsid w:val="00506669"/>
    <w:rsid w:val="0050677A"/>
    <w:rsid w:val="00507B84"/>
    <w:rsid w:val="00507DC3"/>
    <w:rsid w:val="005108D8"/>
    <w:rsid w:val="005116F9"/>
    <w:rsid w:val="00511C18"/>
    <w:rsid w:val="00513AF6"/>
    <w:rsid w:val="0051441F"/>
    <w:rsid w:val="005153A7"/>
    <w:rsid w:val="00515F98"/>
    <w:rsid w:val="00517A75"/>
    <w:rsid w:val="005219CF"/>
    <w:rsid w:val="00521BF7"/>
    <w:rsid w:val="00522B5C"/>
    <w:rsid w:val="00523457"/>
    <w:rsid w:val="005238D9"/>
    <w:rsid w:val="00525043"/>
    <w:rsid w:val="00525E27"/>
    <w:rsid w:val="00525E91"/>
    <w:rsid w:val="005266FA"/>
    <w:rsid w:val="005270C8"/>
    <w:rsid w:val="00533D3C"/>
    <w:rsid w:val="00534602"/>
    <w:rsid w:val="00534B59"/>
    <w:rsid w:val="00536759"/>
    <w:rsid w:val="00537375"/>
    <w:rsid w:val="00537C62"/>
    <w:rsid w:val="005441D7"/>
    <w:rsid w:val="00546970"/>
    <w:rsid w:val="005501DA"/>
    <w:rsid w:val="00551141"/>
    <w:rsid w:val="0055375E"/>
    <w:rsid w:val="00554E19"/>
    <w:rsid w:val="005556F6"/>
    <w:rsid w:val="00555CA8"/>
    <w:rsid w:val="00557941"/>
    <w:rsid w:val="00560562"/>
    <w:rsid w:val="0056121F"/>
    <w:rsid w:val="00562BB1"/>
    <w:rsid w:val="00563D50"/>
    <w:rsid w:val="00564BED"/>
    <w:rsid w:val="005653E0"/>
    <w:rsid w:val="00566A83"/>
    <w:rsid w:val="00572505"/>
    <w:rsid w:val="0057261F"/>
    <w:rsid w:val="005755B0"/>
    <w:rsid w:val="005763EE"/>
    <w:rsid w:val="0057677D"/>
    <w:rsid w:val="005775FF"/>
    <w:rsid w:val="00580725"/>
    <w:rsid w:val="00582809"/>
    <w:rsid w:val="00582A7A"/>
    <w:rsid w:val="00582FCE"/>
    <w:rsid w:val="00584A00"/>
    <w:rsid w:val="0058559C"/>
    <w:rsid w:val="00585F80"/>
    <w:rsid w:val="0058680F"/>
    <w:rsid w:val="0058798C"/>
    <w:rsid w:val="005900FA"/>
    <w:rsid w:val="00591347"/>
    <w:rsid w:val="00591F51"/>
    <w:rsid w:val="00592220"/>
    <w:rsid w:val="00592D5C"/>
    <w:rsid w:val="005935A4"/>
    <w:rsid w:val="00593E72"/>
    <w:rsid w:val="005948C2"/>
    <w:rsid w:val="00595DCA"/>
    <w:rsid w:val="00597755"/>
    <w:rsid w:val="0059779B"/>
    <w:rsid w:val="005A0B2E"/>
    <w:rsid w:val="005A208B"/>
    <w:rsid w:val="005A209A"/>
    <w:rsid w:val="005A23ED"/>
    <w:rsid w:val="005A27A6"/>
    <w:rsid w:val="005A383D"/>
    <w:rsid w:val="005A4BF3"/>
    <w:rsid w:val="005A5259"/>
    <w:rsid w:val="005A662D"/>
    <w:rsid w:val="005A7633"/>
    <w:rsid w:val="005A796D"/>
    <w:rsid w:val="005B1409"/>
    <w:rsid w:val="005B35D7"/>
    <w:rsid w:val="005B392A"/>
    <w:rsid w:val="005B3AA3"/>
    <w:rsid w:val="005B5A67"/>
    <w:rsid w:val="005B5F08"/>
    <w:rsid w:val="005B6C87"/>
    <w:rsid w:val="005B6F83"/>
    <w:rsid w:val="005B7B81"/>
    <w:rsid w:val="005C1084"/>
    <w:rsid w:val="005C164A"/>
    <w:rsid w:val="005C1EA4"/>
    <w:rsid w:val="005C350C"/>
    <w:rsid w:val="005C3EED"/>
    <w:rsid w:val="005C74FB"/>
    <w:rsid w:val="005D1602"/>
    <w:rsid w:val="005D305B"/>
    <w:rsid w:val="005D307B"/>
    <w:rsid w:val="005D4751"/>
    <w:rsid w:val="005D60E4"/>
    <w:rsid w:val="005D63BA"/>
    <w:rsid w:val="005E0279"/>
    <w:rsid w:val="005E3435"/>
    <w:rsid w:val="005E385F"/>
    <w:rsid w:val="005E45C4"/>
    <w:rsid w:val="005E55D7"/>
    <w:rsid w:val="005E5B81"/>
    <w:rsid w:val="005E5B8D"/>
    <w:rsid w:val="005F2A8B"/>
    <w:rsid w:val="005F2CB1"/>
    <w:rsid w:val="005F3025"/>
    <w:rsid w:val="005F3BA3"/>
    <w:rsid w:val="005F4B89"/>
    <w:rsid w:val="005F4C79"/>
    <w:rsid w:val="005F5278"/>
    <w:rsid w:val="005F618C"/>
    <w:rsid w:val="005F66AE"/>
    <w:rsid w:val="005F70BD"/>
    <w:rsid w:val="005F7AC0"/>
    <w:rsid w:val="00600D39"/>
    <w:rsid w:val="0060136D"/>
    <w:rsid w:val="0060283C"/>
    <w:rsid w:val="006042FF"/>
    <w:rsid w:val="00604F14"/>
    <w:rsid w:val="0060638F"/>
    <w:rsid w:val="0060765A"/>
    <w:rsid w:val="00607CD0"/>
    <w:rsid w:val="00611B83"/>
    <w:rsid w:val="00613093"/>
    <w:rsid w:val="00613257"/>
    <w:rsid w:val="00620A71"/>
    <w:rsid w:val="00620D80"/>
    <w:rsid w:val="006216DE"/>
    <w:rsid w:val="006234A6"/>
    <w:rsid w:val="00627DD7"/>
    <w:rsid w:val="00630001"/>
    <w:rsid w:val="00630045"/>
    <w:rsid w:val="006311B3"/>
    <w:rsid w:val="0063284C"/>
    <w:rsid w:val="00636398"/>
    <w:rsid w:val="006368D3"/>
    <w:rsid w:val="00636F09"/>
    <w:rsid w:val="006377EC"/>
    <w:rsid w:val="006412FE"/>
    <w:rsid w:val="0064151F"/>
    <w:rsid w:val="00641533"/>
    <w:rsid w:val="00641FAD"/>
    <w:rsid w:val="0064208D"/>
    <w:rsid w:val="00642819"/>
    <w:rsid w:val="00643475"/>
    <w:rsid w:val="0064396A"/>
    <w:rsid w:val="00643ACB"/>
    <w:rsid w:val="00644914"/>
    <w:rsid w:val="00644C87"/>
    <w:rsid w:val="0064624E"/>
    <w:rsid w:val="00646CDE"/>
    <w:rsid w:val="006474A3"/>
    <w:rsid w:val="006501AB"/>
    <w:rsid w:val="00650938"/>
    <w:rsid w:val="00650AB9"/>
    <w:rsid w:val="00651EDE"/>
    <w:rsid w:val="00652127"/>
    <w:rsid w:val="0065249E"/>
    <w:rsid w:val="00652697"/>
    <w:rsid w:val="00653E70"/>
    <w:rsid w:val="00654C64"/>
    <w:rsid w:val="00655733"/>
    <w:rsid w:val="00655ACD"/>
    <w:rsid w:val="00656A92"/>
    <w:rsid w:val="00656DDE"/>
    <w:rsid w:val="0066011D"/>
    <w:rsid w:val="006607C0"/>
    <w:rsid w:val="006608FE"/>
    <w:rsid w:val="006613A6"/>
    <w:rsid w:val="00661FC3"/>
    <w:rsid w:val="00662148"/>
    <w:rsid w:val="006621BD"/>
    <w:rsid w:val="006627A2"/>
    <w:rsid w:val="006634E6"/>
    <w:rsid w:val="006655EE"/>
    <w:rsid w:val="006665EB"/>
    <w:rsid w:val="00667EE7"/>
    <w:rsid w:val="00670922"/>
    <w:rsid w:val="00670BE1"/>
    <w:rsid w:val="00670C2E"/>
    <w:rsid w:val="00670CF8"/>
    <w:rsid w:val="00671163"/>
    <w:rsid w:val="0067218F"/>
    <w:rsid w:val="0067254C"/>
    <w:rsid w:val="00672F00"/>
    <w:rsid w:val="006741F2"/>
    <w:rsid w:val="00674A01"/>
    <w:rsid w:val="00674CC3"/>
    <w:rsid w:val="00675C72"/>
    <w:rsid w:val="00676622"/>
    <w:rsid w:val="006771F9"/>
    <w:rsid w:val="006773D5"/>
    <w:rsid w:val="006776D7"/>
    <w:rsid w:val="00681003"/>
    <w:rsid w:val="006817C9"/>
    <w:rsid w:val="00683ECE"/>
    <w:rsid w:val="00684322"/>
    <w:rsid w:val="00686FA7"/>
    <w:rsid w:val="006872BE"/>
    <w:rsid w:val="0068749A"/>
    <w:rsid w:val="00691886"/>
    <w:rsid w:val="00695762"/>
    <w:rsid w:val="00695FC2"/>
    <w:rsid w:val="00696949"/>
    <w:rsid w:val="00697052"/>
    <w:rsid w:val="006971BA"/>
    <w:rsid w:val="006973F1"/>
    <w:rsid w:val="00697B22"/>
    <w:rsid w:val="006A1777"/>
    <w:rsid w:val="006A1B61"/>
    <w:rsid w:val="006A46FB"/>
    <w:rsid w:val="006A5A70"/>
    <w:rsid w:val="006A5E28"/>
    <w:rsid w:val="006A697B"/>
    <w:rsid w:val="006A7AFF"/>
    <w:rsid w:val="006B08AD"/>
    <w:rsid w:val="006B1816"/>
    <w:rsid w:val="006B2099"/>
    <w:rsid w:val="006B25CD"/>
    <w:rsid w:val="006B2EEB"/>
    <w:rsid w:val="006B3650"/>
    <w:rsid w:val="006B3EE4"/>
    <w:rsid w:val="006B4774"/>
    <w:rsid w:val="006B50CF"/>
    <w:rsid w:val="006C03B8"/>
    <w:rsid w:val="006C117B"/>
    <w:rsid w:val="006C1833"/>
    <w:rsid w:val="006C39D5"/>
    <w:rsid w:val="006C4622"/>
    <w:rsid w:val="006C5D65"/>
    <w:rsid w:val="006C5EC9"/>
    <w:rsid w:val="006C6059"/>
    <w:rsid w:val="006C6CDA"/>
    <w:rsid w:val="006C7522"/>
    <w:rsid w:val="006D004A"/>
    <w:rsid w:val="006D073E"/>
    <w:rsid w:val="006D0A02"/>
    <w:rsid w:val="006D1DB5"/>
    <w:rsid w:val="006D23B3"/>
    <w:rsid w:val="006D5EF6"/>
    <w:rsid w:val="006D6F08"/>
    <w:rsid w:val="006D738A"/>
    <w:rsid w:val="006D7EBE"/>
    <w:rsid w:val="006E062C"/>
    <w:rsid w:val="006E0AA9"/>
    <w:rsid w:val="006E0FC7"/>
    <w:rsid w:val="006E1787"/>
    <w:rsid w:val="006E1C82"/>
    <w:rsid w:val="006E1D7F"/>
    <w:rsid w:val="006E282D"/>
    <w:rsid w:val="006E28B7"/>
    <w:rsid w:val="006E2A9B"/>
    <w:rsid w:val="006E3310"/>
    <w:rsid w:val="006E3733"/>
    <w:rsid w:val="006E46BC"/>
    <w:rsid w:val="006E49B2"/>
    <w:rsid w:val="006E4E39"/>
    <w:rsid w:val="006E55BA"/>
    <w:rsid w:val="006E565E"/>
    <w:rsid w:val="006E5ECA"/>
    <w:rsid w:val="006E673D"/>
    <w:rsid w:val="006E7546"/>
    <w:rsid w:val="006E7D3B"/>
    <w:rsid w:val="006F1B70"/>
    <w:rsid w:val="006F30C3"/>
    <w:rsid w:val="006F341D"/>
    <w:rsid w:val="006F36E7"/>
    <w:rsid w:val="006F3ABC"/>
    <w:rsid w:val="006F3CDE"/>
    <w:rsid w:val="006F5452"/>
    <w:rsid w:val="006F58D4"/>
    <w:rsid w:val="006F6582"/>
    <w:rsid w:val="0070033F"/>
    <w:rsid w:val="007017C8"/>
    <w:rsid w:val="007028DC"/>
    <w:rsid w:val="0070346E"/>
    <w:rsid w:val="007038B4"/>
    <w:rsid w:val="00704EDB"/>
    <w:rsid w:val="00705DBE"/>
    <w:rsid w:val="00706101"/>
    <w:rsid w:val="00707072"/>
    <w:rsid w:val="007079B1"/>
    <w:rsid w:val="00707D61"/>
    <w:rsid w:val="00710024"/>
    <w:rsid w:val="00710695"/>
    <w:rsid w:val="00712287"/>
    <w:rsid w:val="00712772"/>
    <w:rsid w:val="00712B1F"/>
    <w:rsid w:val="00713043"/>
    <w:rsid w:val="00713047"/>
    <w:rsid w:val="0071335C"/>
    <w:rsid w:val="00713D49"/>
    <w:rsid w:val="007141DB"/>
    <w:rsid w:val="007148D3"/>
    <w:rsid w:val="00714DEC"/>
    <w:rsid w:val="00715B9A"/>
    <w:rsid w:val="0072084A"/>
    <w:rsid w:val="00720C76"/>
    <w:rsid w:val="00721BDD"/>
    <w:rsid w:val="007257D0"/>
    <w:rsid w:val="00725CA7"/>
    <w:rsid w:val="00725FED"/>
    <w:rsid w:val="00726C55"/>
    <w:rsid w:val="00726EA6"/>
    <w:rsid w:val="00727208"/>
    <w:rsid w:val="00727680"/>
    <w:rsid w:val="007303DD"/>
    <w:rsid w:val="007311FD"/>
    <w:rsid w:val="007316D4"/>
    <w:rsid w:val="007348B1"/>
    <w:rsid w:val="00734E8B"/>
    <w:rsid w:val="00734FDA"/>
    <w:rsid w:val="007351B0"/>
    <w:rsid w:val="00735EA7"/>
    <w:rsid w:val="007362A6"/>
    <w:rsid w:val="00736D7D"/>
    <w:rsid w:val="0073768A"/>
    <w:rsid w:val="007405D1"/>
    <w:rsid w:val="00740E58"/>
    <w:rsid w:val="00741449"/>
    <w:rsid w:val="007417B6"/>
    <w:rsid w:val="007424BC"/>
    <w:rsid w:val="00744220"/>
    <w:rsid w:val="007445A0"/>
    <w:rsid w:val="0074524B"/>
    <w:rsid w:val="0074646A"/>
    <w:rsid w:val="00747D8B"/>
    <w:rsid w:val="00747F6C"/>
    <w:rsid w:val="007500EB"/>
    <w:rsid w:val="00751228"/>
    <w:rsid w:val="00753F38"/>
    <w:rsid w:val="007543D8"/>
    <w:rsid w:val="007563E5"/>
    <w:rsid w:val="007571E1"/>
    <w:rsid w:val="0075767D"/>
    <w:rsid w:val="00757A16"/>
    <w:rsid w:val="007604B2"/>
    <w:rsid w:val="00761D9D"/>
    <w:rsid w:val="00763A7A"/>
    <w:rsid w:val="00763F3A"/>
    <w:rsid w:val="00765281"/>
    <w:rsid w:val="00765BED"/>
    <w:rsid w:val="00766BAD"/>
    <w:rsid w:val="00767500"/>
    <w:rsid w:val="00767D74"/>
    <w:rsid w:val="00770BF8"/>
    <w:rsid w:val="007716BC"/>
    <w:rsid w:val="00772189"/>
    <w:rsid w:val="007729A2"/>
    <w:rsid w:val="00772B66"/>
    <w:rsid w:val="00772E8F"/>
    <w:rsid w:val="00772F84"/>
    <w:rsid w:val="0077450E"/>
    <w:rsid w:val="007755F2"/>
    <w:rsid w:val="00776971"/>
    <w:rsid w:val="00780A80"/>
    <w:rsid w:val="0078177E"/>
    <w:rsid w:val="007821A1"/>
    <w:rsid w:val="0078304C"/>
    <w:rsid w:val="00783673"/>
    <w:rsid w:val="00785490"/>
    <w:rsid w:val="00785A30"/>
    <w:rsid w:val="00786359"/>
    <w:rsid w:val="00790421"/>
    <w:rsid w:val="00791415"/>
    <w:rsid w:val="007925EA"/>
    <w:rsid w:val="00792D3B"/>
    <w:rsid w:val="00793CD8"/>
    <w:rsid w:val="00794975"/>
    <w:rsid w:val="00794FCD"/>
    <w:rsid w:val="00795C92"/>
    <w:rsid w:val="00796231"/>
    <w:rsid w:val="007A1CB3"/>
    <w:rsid w:val="007A306F"/>
    <w:rsid w:val="007A3439"/>
    <w:rsid w:val="007A3D14"/>
    <w:rsid w:val="007A43A6"/>
    <w:rsid w:val="007A4406"/>
    <w:rsid w:val="007A4BDA"/>
    <w:rsid w:val="007A55E6"/>
    <w:rsid w:val="007A58A6"/>
    <w:rsid w:val="007A6171"/>
    <w:rsid w:val="007A721D"/>
    <w:rsid w:val="007B0C90"/>
    <w:rsid w:val="007B28C9"/>
    <w:rsid w:val="007B3C33"/>
    <w:rsid w:val="007B3D2D"/>
    <w:rsid w:val="007B48B1"/>
    <w:rsid w:val="007B50AE"/>
    <w:rsid w:val="007B51DF"/>
    <w:rsid w:val="007B524B"/>
    <w:rsid w:val="007C0326"/>
    <w:rsid w:val="007C05DD"/>
    <w:rsid w:val="007C27C2"/>
    <w:rsid w:val="007C31E8"/>
    <w:rsid w:val="007C3D18"/>
    <w:rsid w:val="007C4279"/>
    <w:rsid w:val="007C4814"/>
    <w:rsid w:val="007C5EAE"/>
    <w:rsid w:val="007C60BF"/>
    <w:rsid w:val="007C6A07"/>
    <w:rsid w:val="007C75A1"/>
    <w:rsid w:val="007C77A5"/>
    <w:rsid w:val="007D04E5"/>
    <w:rsid w:val="007D0826"/>
    <w:rsid w:val="007D0ED3"/>
    <w:rsid w:val="007D1D04"/>
    <w:rsid w:val="007D24E2"/>
    <w:rsid w:val="007D4195"/>
    <w:rsid w:val="007D5171"/>
    <w:rsid w:val="007D5901"/>
    <w:rsid w:val="007D6415"/>
    <w:rsid w:val="007D694F"/>
    <w:rsid w:val="007D6DBB"/>
    <w:rsid w:val="007D7526"/>
    <w:rsid w:val="007E0480"/>
    <w:rsid w:val="007E4610"/>
    <w:rsid w:val="007E4640"/>
    <w:rsid w:val="007E4715"/>
    <w:rsid w:val="007E505B"/>
    <w:rsid w:val="007E51E9"/>
    <w:rsid w:val="007E5B68"/>
    <w:rsid w:val="007E6768"/>
    <w:rsid w:val="007E6CBE"/>
    <w:rsid w:val="007E7091"/>
    <w:rsid w:val="007F369D"/>
    <w:rsid w:val="007F7A02"/>
    <w:rsid w:val="00800981"/>
    <w:rsid w:val="00803FAE"/>
    <w:rsid w:val="00804C4F"/>
    <w:rsid w:val="00805A73"/>
    <w:rsid w:val="00805F6C"/>
    <w:rsid w:val="0080605F"/>
    <w:rsid w:val="008066F3"/>
    <w:rsid w:val="00806FF8"/>
    <w:rsid w:val="00807297"/>
    <w:rsid w:val="00807786"/>
    <w:rsid w:val="00807D8F"/>
    <w:rsid w:val="00810A32"/>
    <w:rsid w:val="00811DB1"/>
    <w:rsid w:val="00811FCB"/>
    <w:rsid w:val="00813274"/>
    <w:rsid w:val="008142B5"/>
    <w:rsid w:val="00814C53"/>
    <w:rsid w:val="008157DD"/>
    <w:rsid w:val="008158D6"/>
    <w:rsid w:val="00815A64"/>
    <w:rsid w:val="00815EF3"/>
    <w:rsid w:val="00816F63"/>
    <w:rsid w:val="008170E8"/>
    <w:rsid w:val="00817196"/>
    <w:rsid w:val="008229D3"/>
    <w:rsid w:val="008235DB"/>
    <w:rsid w:val="00823FDC"/>
    <w:rsid w:val="00824AB4"/>
    <w:rsid w:val="00825C42"/>
    <w:rsid w:val="00825D25"/>
    <w:rsid w:val="00827D6F"/>
    <w:rsid w:val="00832852"/>
    <w:rsid w:val="00833C62"/>
    <w:rsid w:val="0083446C"/>
    <w:rsid w:val="00834803"/>
    <w:rsid w:val="00835D72"/>
    <w:rsid w:val="00836F9A"/>
    <w:rsid w:val="008376AC"/>
    <w:rsid w:val="00842722"/>
    <w:rsid w:val="00843AC7"/>
    <w:rsid w:val="00843FB6"/>
    <w:rsid w:val="008444E8"/>
    <w:rsid w:val="008446D3"/>
    <w:rsid w:val="00844E80"/>
    <w:rsid w:val="00845F5B"/>
    <w:rsid w:val="00846FE7"/>
    <w:rsid w:val="0084752A"/>
    <w:rsid w:val="008522C8"/>
    <w:rsid w:val="00852646"/>
    <w:rsid w:val="00853AA0"/>
    <w:rsid w:val="0085434F"/>
    <w:rsid w:val="0085507E"/>
    <w:rsid w:val="00855D23"/>
    <w:rsid w:val="00856911"/>
    <w:rsid w:val="0085704A"/>
    <w:rsid w:val="00861670"/>
    <w:rsid w:val="008624FB"/>
    <w:rsid w:val="00864559"/>
    <w:rsid w:val="00864A72"/>
    <w:rsid w:val="008662F7"/>
    <w:rsid w:val="00866ACC"/>
    <w:rsid w:val="008677FD"/>
    <w:rsid w:val="00867ACD"/>
    <w:rsid w:val="008706D4"/>
    <w:rsid w:val="00870F8A"/>
    <w:rsid w:val="008719A4"/>
    <w:rsid w:val="00871D23"/>
    <w:rsid w:val="00873EF8"/>
    <w:rsid w:val="00874044"/>
    <w:rsid w:val="00874312"/>
    <w:rsid w:val="0087437C"/>
    <w:rsid w:val="00875CD7"/>
    <w:rsid w:val="00875DEB"/>
    <w:rsid w:val="00876412"/>
    <w:rsid w:val="00876B4D"/>
    <w:rsid w:val="00877F18"/>
    <w:rsid w:val="00881646"/>
    <w:rsid w:val="00883D68"/>
    <w:rsid w:val="00884506"/>
    <w:rsid w:val="008849D3"/>
    <w:rsid w:val="00886231"/>
    <w:rsid w:val="00886497"/>
    <w:rsid w:val="00886FCB"/>
    <w:rsid w:val="00890A19"/>
    <w:rsid w:val="00890C97"/>
    <w:rsid w:val="00891044"/>
    <w:rsid w:val="008941E3"/>
    <w:rsid w:val="00894A88"/>
    <w:rsid w:val="00895386"/>
    <w:rsid w:val="008A06C3"/>
    <w:rsid w:val="008A082A"/>
    <w:rsid w:val="008A21FF"/>
    <w:rsid w:val="008A2B76"/>
    <w:rsid w:val="008A2CE2"/>
    <w:rsid w:val="008A30AC"/>
    <w:rsid w:val="008A396B"/>
    <w:rsid w:val="008A44B8"/>
    <w:rsid w:val="008A51A8"/>
    <w:rsid w:val="008A54C7"/>
    <w:rsid w:val="008A77D8"/>
    <w:rsid w:val="008A7EB8"/>
    <w:rsid w:val="008B0483"/>
    <w:rsid w:val="008B0935"/>
    <w:rsid w:val="008B120C"/>
    <w:rsid w:val="008B1668"/>
    <w:rsid w:val="008B51A0"/>
    <w:rsid w:val="008B544C"/>
    <w:rsid w:val="008B592A"/>
    <w:rsid w:val="008B7B5C"/>
    <w:rsid w:val="008B7E2C"/>
    <w:rsid w:val="008C0C99"/>
    <w:rsid w:val="008C2017"/>
    <w:rsid w:val="008C3D21"/>
    <w:rsid w:val="008C4958"/>
    <w:rsid w:val="008C4BAA"/>
    <w:rsid w:val="008C65A1"/>
    <w:rsid w:val="008C6AE8"/>
    <w:rsid w:val="008C7280"/>
    <w:rsid w:val="008C7573"/>
    <w:rsid w:val="008D00A5"/>
    <w:rsid w:val="008D34F1"/>
    <w:rsid w:val="008D39D8"/>
    <w:rsid w:val="008D484B"/>
    <w:rsid w:val="008D6D1A"/>
    <w:rsid w:val="008E065E"/>
    <w:rsid w:val="008E0927"/>
    <w:rsid w:val="008E0D4D"/>
    <w:rsid w:val="008E1288"/>
    <w:rsid w:val="008E1909"/>
    <w:rsid w:val="008E1C97"/>
    <w:rsid w:val="008E34A9"/>
    <w:rsid w:val="008E45ED"/>
    <w:rsid w:val="008E6290"/>
    <w:rsid w:val="008E64FD"/>
    <w:rsid w:val="008E7BEA"/>
    <w:rsid w:val="008F1EAB"/>
    <w:rsid w:val="008F33DC"/>
    <w:rsid w:val="008F33DE"/>
    <w:rsid w:val="008F477F"/>
    <w:rsid w:val="009004A3"/>
    <w:rsid w:val="00902350"/>
    <w:rsid w:val="0090288A"/>
    <w:rsid w:val="0090336B"/>
    <w:rsid w:val="00904A9D"/>
    <w:rsid w:val="009053AA"/>
    <w:rsid w:val="00906939"/>
    <w:rsid w:val="009078C5"/>
    <w:rsid w:val="00910A68"/>
    <w:rsid w:val="00910B7D"/>
    <w:rsid w:val="00910C55"/>
    <w:rsid w:val="00911DFB"/>
    <w:rsid w:val="009139D9"/>
    <w:rsid w:val="00914AD8"/>
    <w:rsid w:val="00916079"/>
    <w:rsid w:val="00917CE9"/>
    <w:rsid w:val="00920BF2"/>
    <w:rsid w:val="0092157E"/>
    <w:rsid w:val="00922010"/>
    <w:rsid w:val="00922802"/>
    <w:rsid w:val="00922DB1"/>
    <w:rsid w:val="00925F50"/>
    <w:rsid w:val="00926FC1"/>
    <w:rsid w:val="009273E3"/>
    <w:rsid w:val="00931190"/>
    <w:rsid w:val="00931BD9"/>
    <w:rsid w:val="00932EBC"/>
    <w:rsid w:val="00933869"/>
    <w:rsid w:val="0093466B"/>
    <w:rsid w:val="00934991"/>
    <w:rsid w:val="009350B9"/>
    <w:rsid w:val="009354EB"/>
    <w:rsid w:val="009368F3"/>
    <w:rsid w:val="00941636"/>
    <w:rsid w:val="00943561"/>
    <w:rsid w:val="00943742"/>
    <w:rsid w:val="00944D23"/>
    <w:rsid w:val="0094503C"/>
    <w:rsid w:val="00945C05"/>
    <w:rsid w:val="00946945"/>
    <w:rsid w:val="00947713"/>
    <w:rsid w:val="00950DE7"/>
    <w:rsid w:val="009534A4"/>
    <w:rsid w:val="00953920"/>
    <w:rsid w:val="00953D47"/>
    <w:rsid w:val="0095681E"/>
    <w:rsid w:val="00956AC6"/>
    <w:rsid w:val="009572D4"/>
    <w:rsid w:val="00961921"/>
    <w:rsid w:val="00963C66"/>
    <w:rsid w:val="0096430A"/>
    <w:rsid w:val="009645E8"/>
    <w:rsid w:val="009647CB"/>
    <w:rsid w:val="00965438"/>
    <w:rsid w:val="0096554B"/>
    <w:rsid w:val="0096584A"/>
    <w:rsid w:val="009665C9"/>
    <w:rsid w:val="00966CB2"/>
    <w:rsid w:val="00971835"/>
    <w:rsid w:val="00971F08"/>
    <w:rsid w:val="0097219C"/>
    <w:rsid w:val="0097603D"/>
    <w:rsid w:val="00976949"/>
    <w:rsid w:val="00977576"/>
    <w:rsid w:val="00980477"/>
    <w:rsid w:val="00983D6C"/>
    <w:rsid w:val="0098417D"/>
    <w:rsid w:val="0098441F"/>
    <w:rsid w:val="00985253"/>
    <w:rsid w:val="009853B3"/>
    <w:rsid w:val="00985B1B"/>
    <w:rsid w:val="009877E9"/>
    <w:rsid w:val="00990630"/>
    <w:rsid w:val="00991221"/>
    <w:rsid w:val="00991761"/>
    <w:rsid w:val="009932B1"/>
    <w:rsid w:val="00994DCA"/>
    <w:rsid w:val="009960EC"/>
    <w:rsid w:val="009970DD"/>
    <w:rsid w:val="00997802"/>
    <w:rsid w:val="00997A15"/>
    <w:rsid w:val="009A025D"/>
    <w:rsid w:val="009A0FBA"/>
    <w:rsid w:val="009A11EE"/>
    <w:rsid w:val="009A151D"/>
    <w:rsid w:val="009A1601"/>
    <w:rsid w:val="009A1D7D"/>
    <w:rsid w:val="009A2466"/>
    <w:rsid w:val="009A2CB8"/>
    <w:rsid w:val="009A3BB6"/>
    <w:rsid w:val="009A3BF0"/>
    <w:rsid w:val="009A462D"/>
    <w:rsid w:val="009A4C8A"/>
    <w:rsid w:val="009A56D4"/>
    <w:rsid w:val="009A5CBA"/>
    <w:rsid w:val="009B0E2C"/>
    <w:rsid w:val="009B1432"/>
    <w:rsid w:val="009B1F30"/>
    <w:rsid w:val="009B3364"/>
    <w:rsid w:val="009B3AC2"/>
    <w:rsid w:val="009B462C"/>
    <w:rsid w:val="009B4DF4"/>
    <w:rsid w:val="009B564E"/>
    <w:rsid w:val="009B7E87"/>
    <w:rsid w:val="009C0169"/>
    <w:rsid w:val="009C1756"/>
    <w:rsid w:val="009C185C"/>
    <w:rsid w:val="009C403E"/>
    <w:rsid w:val="009C423E"/>
    <w:rsid w:val="009C5544"/>
    <w:rsid w:val="009C70C1"/>
    <w:rsid w:val="009C7F4A"/>
    <w:rsid w:val="009D1265"/>
    <w:rsid w:val="009D212A"/>
    <w:rsid w:val="009D24DB"/>
    <w:rsid w:val="009D3416"/>
    <w:rsid w:val="009D3687"/>
    <w:rsid w:val="009D4E1D"/>
    <w:rsid w:val="009D4FF0"/>
    <w:rsid w:val="009D67EC"/>
    <w:rsid w:val="009D703C"/>
    <w:rsid w:val="009D718F"/>
    <w:rsid w:val="009E068F"/>
    <w:rsid w:val="009E14E0"/>
    <w:rsid w:val="009E29ED"/>
    <w:rsid w:val="009E35DB"/>
    <w:rsid w:val="009E413A"/>
    <w:rsid w:val="009E47A3"/>
    <w:rsid w:val="009E4CA8"/>
    <w:rsid w:val="009E5C58"/>
    <w:rsid w:val="009E6766"/>
    <w:rsid w:val="009F08F3"/>
    <w:rsid w:val="009F344F"/>
    <w:rsid w:val="009F4BEB"/>
    <w:rsid w:val="009F5C0B"/>
    <w:rsid w:val="009F67C1"/>
    <w:rsid w:val="009F6A6B"/>
    <w:rsid w:val="00A00975"/>
    <w:rsid w:val="00A01490"/>
    <w:rsid w:val="00A02B67"/>
    <w:rsid w:val="00A031D8"/>
    <w:rsid w:val="00A048A8"/>
    <w:rsid w:val="00A04F49"/>
    <w:rsid w:val="00A04F58"/>
    <w:rsid w:val="00A0515B"/>
    <w:rsid w:val="00A05C81"/>
    <w:rsid w:val="00A06A9B"/>
    <w:rsid w:val="00A11689"/>
    <w:rsid w:val="00A1203F"/>
    <w:rsid w:val="00A12FE0"/>
    <w:rsid w:val="00A1374F"/>
    <w:rsid w:val="00A13DAF"/>
    <w:rsid w:val="00A13E54"/>
    <w:rsid w:val="00A15205"/>
    <w:rsid w:val="00A15254"/>
    <w:rsid w:val="00A15462"/>
    <w:rsid w:val="00A17F63"/>
    <w:rsid w:val="00A2193B"/>
    <w:rsid w:val="00A2351A"/>
    <w:rsid w:val="00A2563B"/>
    <w:rsid w:val="00A264A9"/>
    <w:rsid w:val="00A26DCF"/>
    <w:rsid w:val="00A2746D"/>
    <w:rsid w:val="00A27653"/>
    <w:rsid w:val="00A27785"/>
    <w:rsid w:val="00A30187"/>
    <w:rsid w:val="00A30AF4"/>
    <w:rsid w:val="00A31296"/>
    <w:rsid w:val="00A31550"/>
    <w:rsid w:val="00A31CF4"/>
    <w:rsid w:val="00A3264C"/>
    <w:rsid w:val="00A32AD8"/>
    <w:rsid w:val="00A32DDA"/>
    <w:rsid w:val="00A3448A"/>
    <w:rsid w:val="00A34511"/>
    <w:rsid w:val="00A35CE7"/>
    <w:rsid w:val="00A36297"/>
    <w:rsid w:val="00A3648B"/>
    <w:rsid w:val="00A41E2B"/>
    <w:rsid w:val="00A43894"/>
    <w:rsid w:val="00A44CF7"/>
    <w:rsid w:val="00A45B74"/>
    <w:rsid w:val="00A52DC0"/>
    <w:rsid w:val="00A52E1D"/>
    <w:rsid w:val="00A53426"/>
    <w:rsid w:val="00A55550"/>
    <w:rsid w:val="00A55703"/>
    <w:rsid w:val="00A56EDF"/>
    <w:rsid w:val="00A56F4E"/>
    <w:rsid w:val="00A6008F"/>
    <w:rsid w:val="00A60C10"/>
    <w:rsid w:val="00A61499"/>
    <w:rsid w:val="00A620AA"/>
    <w:rsid w:val="00A625F6"/>
    <w:rsid w:val="00A62A77"/>
    <w:rsid w:val="00A63483"/>
    <w:rsid w:val="00A657D7"/>
    <w:rsid w:val="00A660AC"/>
    <w:rsid w:val="00A66ADA"/>
    <w:rsid w:val="00A67E6C"/>
    <w:rsid w:val="00A715B7"/>
    <w:rsid w:val="00A71B99"/>
    <w:rsid w:val="00A734CF"/>
    <w:rsid w:val="00A739D0"/>
    <w:rsid w:val="00A75F60"/>
    <w:rsid w:val="00A761D4"/>
    <w:rsid w:val="00A77CDB"/>
    <w:rsid w:val="00A77EC4"/>
    <w:rsid w:val="00A82761"/>
    <w:rsid w:val="00A83DD3"/>
    <w:rsid w:val="00A86F92"/>
    <w:rsid w:val="00A871CF"/>
    <w:rsid w:val="00A87B25"/>
    <w:rsid w:val="00A92879"/>
    <w:rsid w:val="00A92D38"/>
    <w:rsid w:val="00A9429A"/>
    <w:rsid w:val="00A9442A"/>
    <w:rsid w:val="00A945C1"/>
    <w:rsid w:val="00A9560A"/>
    <w:rsid w:val="00A972F1"/>
    <w:rsid w:val="00A975BB"/>
    <w:rsid w:val="00AA016F"/>
    <w:rsid w:val="00AA0A95"/>
    <w:rsid w:val="00AA155A"/>
    <w:rsid w:val="00AA156E"/>
    <w:rsid w:val="00AA1ED6"/>
    <w:rsid w:val="00AA36BA"/>
    <w:rsid w:val="00AA41CB"/>
    <w:rsid w:val="00AA51D6"/>
    <w:rsid w:val="00AA7C23"/>
    <w:rsid w:val="00AA7F3B"/>
    <w:rsid w:val="00AB0BC8"/>
    <w:rsid w:val="00AB0CAD"/>
    <w:rsid w:val="00AB11CA"/>
    <w:rsid w:val="00AB14D9"/>
    <w:rsid w:val="00AB1C2C"/>
    <w:rsid w:val="00AB1F41"/>
    <w:rsid w:val="00AB2BC6"/>
    <w:rsid w:val="00AB396C"/>
    <w:rsid w:val="00AB4AB8"/>
    <w:rsid w:val="00AB655E"/>
    <w:rsid w:val="00AC007F"/>
    <w:rsid w:val="00AC0381"/>
    <w:rsid w:val="00AC1620"/>
    <w:rsid w:val="00AC1D80"/>
    <w:rsid w:val="00AC2ECD"/>
    <w:rsid w:val="00AC3119"/>
    <w:rsid w:val="00AC49FB"/>
    <w:rsid w:val="00AC55CC"/>
    <w:rsid w:val="00AC5A10"/>
    <w:rsid w:val="00AD0508"/>
    <w:rsid w:val="00AD0AA3"/>
    <w:rsid w:val="00AD0E39"/>
    <w:rsid w:val="00AD3F94"/>
    <w:rsid w:val="00AD4A5A"/>
    <w:rsid w:val="00AD5E2D"/>
    <w:rsid w:val="00AE1053"/>
    <w:rsid w:val="00AE27AC"/>
    <w:rsid w:val="00AE3134"/>
    <w:rsid w:val="00AE39C8"/>
    <w:rsid w:val="00AE3D78"/>
    <w:rsid w:val="00AE40E0"/>
    <w:rsid w:val="00AE4DBA"/>
    <w:rsid w:val="00AE4F07"/>
    <w:rsid w:val="00AE4F70"/>
    <w:rsid w:val="00AE5069"/>
    <w:rsid w:val="00AE5A5C"/>
    <w:rsid w:val="00AE61D1"/>
    <w:rsid w:val="00AE6BF8"/>
    <w:rsid w:val="00AE745C"/>
    <w:rsid w:val="00AF1C5D"/>
    <w:rsid w:val="00AF29D1"/>
    <w:rsid w:val="00AF42D7"/>
    <w:rsid w:val="00AF4C06"/>
    <w:rsid w:val="00AF4E6F"/>
    <w:rsid w:val="00AF58D0"/>
    <w:rsid w:val="00AF5D60"/>
    <w:rsid w:val="00AF6E35"/>
    <w:rsid w:val="00B006FE"/>
    <w:rsid w:val="00B007CB"/>
    <w:rsid w:val="00B02AA9"/>
    <w:rsid w:val="00B02FA3"/>
    <w:rsid w:val="00B03F6D"/>
    <w:rsid w:val="00B04CD8"/>
    <w:rsid w:val="00B05084"/>
    <w:rsid w:val="00B05B18"/>
    <w:rsid w:val="00B061F1"/>
    <w:rsid w:val="00B06683"/>
    <w:rsid w:val="00B10978"/>
    <w:rsid w:val="00B109EE"/>
    <w:rsid w:val="00B10C04"/>
    <w:rsid w:val="00B1213F"/>
    <w:rsid w:val="00B13CE3"/>
    <w:rsid w:val="00B151F4"/>
    <w:rsid w:val="00B157F9"/>
    <w:rsid w:val="00B16892"/>
    <w:rsid w:val="00B16F26"/>
    <w:rsid w:val="00B17426"/>
    <w:rsid w:val="00B17774"/>
    <w:rsid w:val="00B20256"/>
    <w:rsid w:val="00B20459"/>
    <w:rsid w:val="00B20CCA"/>
    <w:rsid w:val="00B20D09"/>
    <w:rsid w:val="00B2230A"/>
    <w:rsid w:val="00B242B0"/>
    <w:rsid w:val="00B251D3"/>
    <w:rsid w:val="00B25556"/>
    <w:rsid w:val="00B2763F"/>
    <w:rsid w:val="00B27AAC"/>
    <w:rsid w:val="00B30929"/>
    <w:rsid w:val="00B328A8"/>
    <w:rsid w:val="00B3492F"/>
    <w:rsid w:val="00B35B6C"/>
    <w:rsid w:val="00B35F6C"/>
    <w:rsid w:val="00B366F5"/>
    <w:rsid w:val="00B372AA"/>
    <w:rsid w:val="00B40445"/>
    <w:rsid w:val="00B409E0"/>
    <w:rsid w:val="00B40C5E"/>
    <w:rsid w:val="00B41741"/>
    <w:rsid w:val="00B41888"/>
    <w:rsid w:val="00B42BBA"/>
    <w:rsid w:val="00B43112"/>
    <w:rsid w:val="00B431C1"/>
    <w:rsid w:val="00B455B2"/>
    <w:rsid w:val="00B45A52"/>
    <w:rsid w:val="00B46175"/>
    <w:rsid w:val="00B46566"/>
    <w:rsid w:val="00B46E96"/>
    <w:rsid w:val="00B471DC"/>
    <w:rsid w:val="00B51896"/>
    <w:rsid w:val="00B51F90"/>
    <w:rsid w:val="00B5228D"/>
    <w:rsid w:val="00B52D16"/>
    <w:rsid w:val="00B548B7"/>
    <w:rsid w:val="00B61BAA"/>
    <w:rsid w:val="00B62B97"/>
    <w:rsid w:val="00B65440"/>
    <w:rsid w:val="00B664C7"/>
    <w:rsid w:val="00B73329"/>
    <w:rsid w:val="00B739F6"/>
    <w:rsid w:val="00B73E30"/>
    <w:rsid w:val="00B75352"/>
    <w:rsid w:val="00B811A9"/>
    <w:rsid w:val="00B81A6C"/>
    <w:rsid w:val="00B8208E"/>
    <w:rsid w:val="00B83917"/>
    <w:rsid w:val="00B84694"/>
    <w:rsid w:val="00B8470A"/>
    <w:rsid w:val="00B847D4"/>
    <w:rsid w:val="00B85644"/>
    <w:rsid w:val="00B85DE5"/>
    <w:rsid w:val="00B85E6A"/>
    <w:rsid w:val="00B8682E"/>
    <w:rsid w:val="00B90F73"/>
    <w:rsid w:val="00B93677"/>
    <w:rsid w:val="00B93939"/>
    <w:rsid w:val="00B93B59"/>
    <w:rsid w:val="00B9406A"/>
    <w:rsid w:val="00B96814"/>
    <w:rsid w:val="00B96989"/>
    <w:rsid w:val="00BA0734"/>
    <w:rsid w:val="00BA0D80"/>
    <w:rsid w:val="00BA2280"/>
    <w:rsid w:val="00BA2A08"/>
    <w:rsid w:val="00BA2CE7"/>
    <w:rsid w:val="00BA2DAB"/>
    <w:rsid w:val="00BA31D6"/>
    <w:rsid w:val="00BA562F"/>
    <w:rsid w:val="00BA56D2"/>
    <w:rsid w:val="00BA76E0"/>
    <w:rsid w:val="00BA7E0A"/>
    <w:rsid w:val="00BB247D"/>
    <w:rsid w:val="00BB2A25"/>
    <w:rsid w:val="00BB331B"/>
    <w:rsid w:val="00BB3D95"/>
    <w:rsid w:val="00BB5057"/>
    <w:rsid w:val="00BB51E9"/>
    <w:rsid w:val="00BB53D8"/>
    <w:rsid w:val="00BB60E8"/>
    <w:rsid w:val="00BB6730"/>
    <w:rsid w:val="00BB76AD"/>
    <w:rsid w:val="00BB779B"/>
    <w:rsid w:val="00BC0FDC"/>
    <w:rsid w:val="00BC3053"/>
    <w:rsid w:val="00BC3765"/>
    <w:rsid w:val="00BC4896"/>
    <w:rsid w:val="00BC4CB8"/>
    <w:rsid w:val="00BC4D2E"/>
    <w:rsid w:val="00BC4EBE"/>
    <w:rsid w:val="00BC5445"/>
    <w:rsid w:val="00BC64EC"/>
    <w:rsid w:val="00BD036C"/>
    <w:rsid w:val="00BD113C"/>
    <w:rsid w:val="00BD3B53"/>
    <w:rsid w:val="00BD48AC"/>
    <w:rsid w:val="00BD52CD"/>
    <w:rsid w:val="00BD5D91"/>
    <w:rsid w:val="00BD5F1A"/>
    <w:rsid w:val="00BD6AE4"/>
    <w:rsid w:val="00BD6B7B"/>
    <w:rsid w:val="00BD74F9"/>
    <w:rsid w:val="00BE0E32"/>
    <w:rsid w:val="00BE1234"/>
    <w:rsid w:val="00BE213A"/>
    <w:rsid w:val="00BE2FA6"/>
    <w:rsid w:val="00BE333F"/>
    <w:rsid w:val="00BE3C61"/>
    <w:rsid w:val="00BE3E22"/>
    <w:rsid w:val="00BE56A4"/>
    <w:rsid w:val="00BE58D3"/>
    <w:rsid w:val="00BE6F7B"/>
    <w:rsid w:val="00BE7406"/>
    <w:rsid w:val="00BE7603"/>
    <w:rsid w:val="00BF03F9"/>
    <w:rsid w:val="00BF3279"/>
    <w:rsid w:val="00BF6DBF"/>
    <w:rsid w:val="00BF74C7"/>
    <w:rsid w:val="00C015F1"/>
    <w:rsid w:val="00C01F33"/>
    <w:rsid w:val="00C020A1"/>
    <w:rsid w:val="00C02CC6"/>
    <w:rsid w:val="00C02FC6"/>
    <w:rsid w:val="00C03F21"/>
    <w:rsid w:val="00C040F7"/>
    <w:rsid w:val="00C044AB"/>
    <w:rsid w:val="00C05706"/>
    <w:rsid w:val="00C06971"/>
    <w:rsid w:val="00C07377"/>
    <w:rsid w:val="00C07D07"/>
    <w:rsid w:val="00C10364"/>
    <w:rsid w:val="00C10478"/>
    <w:rsid w:val="00C1101D"/>
    <w:rsid w:val="00C1157B"/>
    <w:rsid w:val="00C11BA0"/>
    <w:rsid w:val="00C11F96"/>
    <w:rsid w:val="00C12107"/>
    <w:rsid w:val="00C12428"/>
    <w:rsid w:val="00C12AA0"/>
    <w:rsid w:val="00C14D4B"/>
    <w:rsid w:val="00C154BB"/>
    <w:rsid w:val="00C157AF"/>
    <w:rsid w:val="00C157F8"/>
    <w:rsid w:val="00C2167F"/>
    <w:rsid w:val="00C22175"/>
    <w:rsid w:val="00C224E8"/>
    <w:rsid w:val="00C22608"/>
    <w:rsid w:val="00C23192"/>
    <w:rsid w:val="00C24DD6"/>
    <w:rsid w:val="00C257BD"/>
    <w:rsid w:val="00C25913"/>
    <w:rsid w:val="00C268E6"/>
    <w:rsid w:val="00C26EB8"/>
    <w:rsid w:val="00C279B5"/>
    <w:rsid w:val="00C27C45"/>
    <w:rsid w:val="00C3151C"/>
    <w:rsid w:val="00C31F68"/>
    <w:rsid w:val="00C33C6F"/>
    <w:rsid w:val="00C36FC7"/>
    <w:rsid w:val="00C3719D"/>
    <w:rsid w:val="00C37CB2"/>
    <w:rsid w:val="00C4469E"/>
    <w:rsid w:val="00C45261"/>
    <w:rsid w:val="00C473A5"/>
    <w:rsid w:val="00C51A2A"/>
    <w:rsid w:val="00C53B85"/>
    <w:rsid w:val="00C5409A"/>
    <w:rsid w:val="00C54995"/>
    <w:rsid w:val="00C54D41"/>
    <w:rsid w:val="00C555E5"/>
    <w:rsid w:val="00C55F80"/>
    <w:rsid w:val="00C60783"/>
    <w:rsid w:val="00C6229B"/>
    <w:rsid w:val="00C628BA"/>
    <w:rsid w:val="00C64249"/>
    <w:rsid w:val="00C6457A"/>
    <w:rsid w:val="00C64672"/>
    <w:rsid w:val="00C6475C"/>
    <w:rsid w:val="00C64A47"/>
    <w:rsid w:val="00C672E3"/>
    <w:rsid w:val="00C67B4F"/>
    <w:rsid w:val="00C70697"/>
    <w:rsid w:val="00C70A07"/>
    <w:rsid w:val="00C71BE8"/>
    <w:rsid w:val="00C72093"/>
    <w:rsid w:val="00C72EF4"/>
    <w:rsid w:val="00C744FE"/>
    <w:rsid w:val="00C75D2F"/>
    <w:rsid w:val="00C767BE"/>
    <w:rsid w:val="00C76E3C"/>
    <w:rsid w:val="00C80926"/>
    <w:rsid w:val="00C80C5D"/>
    <w:rsid w:val="00C81568"/>
    <w:rsid w:val="00C82ACB"/>
    <w:rsid w:val="00C8675B"/>
    <w:rsid w:val="00C9027A"/>
    <w:rsid w:val="00C9068E"/>
    <w:rsid w:val="00C906F6"/>
    <w:rsid w:val="00C93814"/>
    <w:rsid w:val="00C93C4B"/>
    <w:rsid w:val="00C93F4E"/>
    <w:rsid w:val="00C944AB"/>
    <w:rsid w:val="00C95B40"/>
    <w:rsid w:val="00C97DE3"/>
    <w:rsid w:val="00CA0BCF"/>
    <w:rsid w:val="00CA1B60"/>
    <w:rsid w:val="00CA1ED8"/>
    <w:rsid w:val="00CA2500"/>
    <w:rsid w:val="00CA261F"/>
    <w:rsid w:val="00CA2D8F"/>
    <w:rsid w:val="00CA2DC0"/>
    <w:rsid w:val="00CA518C"/>
    <w:rsid w:val="00CA5D4C"/>
    <w:rsid w:val="00CA6D02"/>
    <w:rsid w:val="00CA7D0C"/>
    <w:rsid w:val="00CA7D57"/>
    <w:rsid w:val="00CB1F63"/>
    <w:rsid w:val="00CB27F0"/>
    <w:rsid w:val="00CB35B0"/>
    <w:rsid w:val="00CB3767"/>
    <w:rsid w:val="00CB38D6"/>
    <w:rsid w:val="00CB490E"/>
    <w:rsid w:val="00CB64B9"/>
    <w:rsid w:val="00CB7170"/>
    <w:rsid w:val="00CB7646"/>
    <w:rsid w:val="00CC0230"/>
    <w:rsid w:val="00CC040E"/>
    <w:rsid w:val="00CC0A8B"/>
    <w:rsid w:val="00CC111F"/>
    <w:rsid w:val="00CC1923"/>
    <w:rsid w:val="00CC2011"/>
    <w:rsid w:val="00CC2CD1"/>
    <w:rsid w:val="00CC3EA0"/>
    <w:rsid w:val="00CC4A6D"/>
    <w:rsid w:val="00CC5156"/>
    <w:rsid w:val="00CC5174"/>
    <w:rsid w:val="00CC5178"/>
    <w:rsid w:val="00CC6551"/>
    <w:rsid w:val="00CC7B45"/>
    <w:rsid w:val="00CD1188"/>
    <w:rsid w:val="00CD1EB8"/>
    <w:rsid w:val="00CD207E"/>
    <w:rsid w:val="00CD21A4"/>
    <w:rsid w:val="00CD24E5"/>
    <w:rsid w:val="00CD2ED1"/>
    <w:rsid w:val="00CD337B"/>
    <w:rsid w:val="00CE0424"/>
    <w:rsid w:val="00CE1457"/>
    <w:rsid w:val="00CE1944"/>
    <w:rsid w:val="00CE2070"/>
    <w:rsid w:val="00CE7293"/>
    <w:rsid w:val="00CE7561"/>
    <w:rsid w:val="00CE7EBF"/>
    <w:rsid w:val="00CF1354"/>
    <w:rsid w:val="00CF1631"/>
    <w:rsid w:val="00CF1C30"/>
    <w:rsid w:val="00CF2A15"/>
    <w:rsid w:val="00CF3B1F"/>
    <w:rsid w:val="00CF3BE6"/>
    <w:rsid w:val="00CF3BF6"/>
    <w:rsid w:val="00CF4760"/>
    <w:rsid w:val="00CF625B"/>
    <w:rsid w:val="00CF631C"/>
    <w:rsid w:val="00CF687E"/>
    <w:rsid w:val="00D00C2D"/>
    <w:rsid w:val="00D013BF"/>
    <w:rsid w:val="00D013E8"/>
    <w:rsid w:val="00D0349B"/>
    <w:rsid w:val="00D0360D"/>
    <w:rsid w:val="00D03AD9"/>
    <w:rsid w:val="00D05847"/>
    <w:rsid w:val="00D06B6B"/>
    <w:rsid w:val="00D07EE9"/>
    <w:rsid w:val="00D10249"/>
    <w:rsid w:val="00D115C3"/>
    <w:rsid w:val="00D11897"/>
    <w:rsid w:val="00D13135"/>
    <w:rsid w:val="00D13E4E"/>
    <w:rsid w:val="00D145DB"/>
    <w:rsid w:val="00D15FAD"/>
    <w:rsid w:val="00D220E6"/>
    <w:rsid w:val="00D239A7"/>
    <w:rsid w:val="00D23F47"/>
    <w:rsid w:val="00D25E5E"/>
    <w:rsid w:val="00D32178"/>
    <w:rsid w:val="00D329E1"/>
    <w:rsid w:val="00D35317"/>
    <w:rsid w:val="00D35D7E"/>
    <w:rsid w:val="00D36E71"/>
    <w:rsid w:val="00D374E6"/>
    <w:rsid w:val="00D37C93"/>
    <w:rsid w:val="00D37D87"/>
    <w:rsid w:val="00D405E0"/>
    <w:rsid w:val="00D40B33"/>
    <w:rsid w:val="00D419BE"/>
    <w:rsid w:val="00D4318F"/>
    <w:rsid w:val="00D438BF"/>
    <w:rsid w:val="00D440F8"/>
    <w:rsid w:val="00D4465D"/>
    <w:rsid w:val="00D44C5F"/>
    <w:rsid w:val="00D46843"/>
    <w:rsid w:val="00D4780D"/>
    <w:rsid w:val="00D47A78"/>
    <w:rsid w:val="00D50040"/>
    <w:rsid w:val="00D519A3"/>
    <w:rsid w:val="00D51ACC"/>
    <w:rsid w:val="00D52354"/>
    <w:rsid w:val="00D535CD"/>
    <w:rsid w:val="00D5385C"/>
    <w:rsid w:val="00D5425E"/>
    <w:rsid w:val="00D546FF"/>
    <w:rsid w:val="00D55AD5"/>
    <w:rsid w:val="00D57242"/>
    <w:rsid w:val="00D576CA"/>
    <w:rsid w:val="00D6041E"/>
    <w:rsid w:val="00D61549"/>
    <w:rsid w:val="00D61AF5"/>
    <w:rsid w:val="00D6242D"/>
    <w:rsid w:val="00D629F1"/>
    <w:rsid w:val="00D63C2E"/>
    <w:rsid w:val="00D650C5"/>
    <w:rsid w:val="00D652B5"/>
    <w:rsid w:val="00D66155"/>
    <w:rsid w:val="00D708B0"/>
    <w:rsid w:val="00D70D63"/>
    <w:rsid w:val="00D71CDE"/>
    <w:rsid w:val="00D7236D"/>
    <w:rsid w:val="00D725EC"/>
    <w:rsid w:val="00D72931"/>
    <w:rsid w:val="00D734E3"/>
    <w:rsid w:val="00D74A69"/>
    <w:rsid w:val="00D750B8"/>
    <w:rsid w:val="00D75AAF"/>
    <w:rsid w:val="00D75F4D"/>
    <w:rsid w:val="00D7679F"/>
    <w:rsid w:val="00D7707A"/>
    <w:rsid w:val="00D77B1D"/>
    <w:rsid w:val="00D8021F"/>
    <w:rsid w:val="00D80383"/>
    <w:rsid w:val="00D823C6"/>
    <w:rsid w:val="00D82A49"/>
    <w:rsid w:val="00D8327F"/>
    <w:rsid w:val="00D86CA3"/>
    <w:rsid w:val="00D86F52"/>
    <w:rsid w:val="00D871CE"/>
    <w:rsid w:val="00D8751B"/>
    <w:rsid w:val="00D87D6F"/>
    <w:rsid w:val="00D90733"/>
    <w:rsid w:val="00D9196D"/>
    <w:rsid w:val="00D91B45"/>
    <w:rsid w:val="00D92982"/>
    <w:rsid w:val="00D92BB1"/>
    <w:rsid w:val="00D9310F"/>
    <w:rsid w:val="00D93467"/>
    <w:rsid w:val="00D93995"/>
    <w:rsid w:val="00D93B46"/>
    <w:rsid w:val="00D95113"/>
    <w:rsid w:val="00D96221"/>
    <w:rsid w:val="00D96478"/>
    <w:rsid w:val="00D967B5"/>
    <w:rsid w:val="00D96D16"/>
    <w:rsid w:val="00D9772E"/>
    <w:rsid w:val="00D97BD3"/>
    <w:rsid w:val="00DA147C"/>
    <w:rsid w:val="00DA1D83"/>
    <w:rsid w:val="00DA2AD7"/>
    <w:rsid w:val="00DA2AEB"/>
    <w:rsid w:val="00DA305E"/>
    <w:rsid w:val="00DA5417"/>
    <w:rsid w:val="00DA56E8"/>
    <w:rsid w:val="00DA5E4B"/>
    <w:rsid w:val="00DA5F53"/>
    <w:rsid w:val="00DA67CB"/>
    <w:rsid w:val="00DA743F"/>
    <w:rsid w:val="00DA7D83"/>
    <w:rsid w:val="00DB038E"/>
    <w:rsid w:val="00DB0A9F"/>
    <w:rsid w:val="00DB1F9F"/>
    <w:rsid w:val="00DB20F9"/>
    <w:rsid w:val="00DB377D"/>
    <w:rsid w:val="00DB3CD4"/>
    <w:rsid w:val="00DB482B"/>
    <w:rsid w:val="00DB486D"/>
    <w:rsid w:val="00DB4D0D"/>
    <w:rsid w:val="00DB5A7E"/>
    <w:rsid w:val="00DB726E"/>
    <w:rsid w:val="00DC0696"/>
    <w:rsid w:val="00DC2089"/>
    <w:rsid w:val="00DC2D36"/>
    <w:rsid w:val="00DC318D"/>
    <w:rsid w:val="00DC4D6D"/>
    <w:rsid w:val="00DC53EF"/>
    <w:rsid w:val="00DC5C59"/>
    <w:rsid w:val="00DC6B58"/>
    <w:rsid w:val="00DC6BCE"/>
    <w:rsid w:val="00DD04CE"/>
    <w:rsid w:val="00DD0516"/>
    <w:rsid w:val="00DD07E8"/>
    <w:rsid w:val="00DD1353"/>
    <w:rsid w:val="00DD1827"/>
    <w:rsid w:val="00DD3BAF"/>
    <w:rsid w:val="00DD5E8F"/>
    <w:rsid w:val="00DD6B87"/>
    <w:rsid w:val="00DD7C49"/>
    <w:rsid w:val="00DE5608"/>
    <w:rsid w:val="00DE58D0"/>
    <w:rsid w:val="00DE6049"/>
    <w:rsid w:val="00DE654F"/>
    <w:rsid w:val="00DF0B6E"/>
    <w:rsid w:val="00DF15E0"/>
    <w:rsid w:val="00DF37A0"/>
    <w:rsid w:val="00DF4861"/>
    <w:rsid w:val="00DF550D"/>
    <w:rsid w:val="00DF5596"/>
    <w:rsid w:val="00DF5D0C"/>
    <w:rsid w:val="00DF6335"/>
    <w:rsid w:val="00DF788F"/>
    <w:rsid w:val="00DF7C4A"/>
    <w:rsid w:val="00E021ED"/>
    <w:rsid w:val="00E02D54"/>
    <w:rsid w:val="00E077ED"/>
    <w:rsid w:val="00E10774"/>
    <w:rsid w:val="00E110E7"/>
    <w:rsid w:val="00E1190A"/>
    <w:rsid w:val="00E11B20"/>
    <w:rsid w:val="00E15F15"/>
    <w:rsid w:val="00E17FA2"/>
    <w:rsid w:val="00E22328"/>
    <w:rsid w:val="00E22330"/>
    <w:rsid w:val="00E22DC7"/>
    <w:rsid w:val="00E240BD"/>
    <w:rsid w:val="00E25186"/>
    <w:rsid w:val="00E305E2"/>
    <w:rsid w:val="00E30B5A"/>
    <w:rsid w:val="00E3123D"/>
    <w:rsid w:val="00E31461"/>
    <w:rsid w:val="00E31D43"/>
    <w:rsid w:val="00E32608"/>
    <w:rsid w:val="00E33E9B"/>
    <w:rsid w:val="00E34188"/>
    <w:rsid w:val="00E34B6E"/>
    <w:rsid w:val="00E35559"/>
    <w:rsid w:val="00E363F9"/>
    <w:rsid w:val="00E36D78"/>
    <w:rsid w:val="00E3723A"/>
    <w:rsid w:val="00E372D0"/>
    <w:rsid w:val="00E37860"/>
    <w:rsid w:val="00E44040"/>
    <w:rsid w:val="00E446F1"/>
    <w:rsid w:val="00E44F99"/>
    <w:rsid w:val="00E457FD"/>
    <w:rsid w:val="00E459CE"/>
    <w:rsid w:val="00E46886"/>
    <w:rsid w:val="00E47AEF"/>
    <w:rsid w:val="00E50DA5"/>
    <w:rsid w:val="00E51537"/>
    <w:rsid w:val="00E530D1"/>
    <w:rsid w:val="00E537A0"/>
    <w:rsid w:val="00E53B75"/>
    <w:rsid w:val="00E54E3B"/>
    <w:rsid w:val="00E557A3"/>
    <w:rsid w:val="00E57565"/>
    <w:rsid w:val="00E6014A"/>
    <w:rsid w:val="00E617CD"/>
    <w:rsid w:val="00E61D8B"/>
    <w:rsid w:val="00E63838"/>
    <w:rsid w:val="00E64434"/>
    <w:rsid w:val="00E670C8"/>
    <w:rsid w:val="00E67C51"/>
    <w:rsid w:val="00E70C77"/>
    <w:rsid w:val="00E72EFC"/>
    <w:rsid w:val="00E73305"/>
    <w:rsid w:val="00E73ADC"/>
    <w:rsid w:val="00E747EE"/>
    <w:rsid w:val="00E758EC"/>
    <w:rsid w:val="00E75CEA"/>
    <w:rsid w:val="00E762FA"/>
    <w:rsid w:val="00E76D49"/>
    <w:rsid w:val="00E77F60"/>
    <w:rsid w:val="00E80127"/>
    <w:rsid w:val="00E806FA"/>
    <w:rsid w:val="00E81369"/>
    <w:rsid w:val="00E8234C"/>
    <w:rsid w:val="00E83AA9"/>
    <w:rsid w:val="00E83E45"/>
    <w:rsid w:val="00E8437B"/>
    <w:rsid w:val="00E85534"/>
    <w:rsid w:val="00E85928"/>
    <w:rsid w:val="00E85E23"/>
    <w:rsid w:val="00E8630E"/>
    <w:rsid w:val="00E866AE"/>
    <w:rsid w:val="00E87822"/>
    <w:rsid w:val="00E90395"/>
    <w:rsid w:val="00E90E49"/>
    <w:rsid w:val="00E90F93"/>
    <w:rsid w:val="00E917F9"/>
    <w:rsid w:val="00E91FB5"/>
    <w:rsid w:val="00E9291C"/>
    <w:rsid w:val="00E93EB0"/>
    <w:rsid w:val="00E93FD1"/>
    <w:rsid w:val="00E93FFE"/>
    <w:rsid w:val="00E9462A"/>
    <w:rsid w:val="00E94F8A"/>
    <w:rsid w:val="00EA003D"/>
    <w:rsid w:val="00EA0D9A"/>
    <w:rsid w:val="00EA3BBB"/>
    <w:rsid w:val="00EA3C8B"/>
    <w:rsid w:val="00EA4335"/>
    <w:rsid w:val="00EA457F"/>
    <w:rsid w:val="00EA5780"/>
    <w:rsid w:val="00EA7A41"/>
    <w:rsid w:val="00EB00F7"/>
    <w:rsid w:val="00EB077B"/>
    <w:rsid w:val="00EB2F7D"/>
    <w:rsid w:val="00EB4EA2"/>
    <w:rsid w:val="00EB75EC"/>
    <w:rsid w:val="00EB7E14"/>
    <w:rsid w:val="00EC0D0C"/>
    <w:rsid w:val="00EC24D5"/>
    <w:rsid w:val="00EC27C6"/>
    <w:rsid w:val="00EC29B8"/>
    <w:rsid w:val="00EC2C65"/>
    <w:rsid w:val="00EC4207"/>
    <w:rsid w:val="00EC53A9"/>
    <w:rsid w:val="00EC5653"/>
    <w:rsid w:val="00EC65BC"/>
    <w:rsid w:val="00EC71CE"/>
    <w:rsid w:val="00EC7493"/>
    <w:rsid w:val="00ED1006"/>
    <w:rsid w:val="00ED2C30"/>
    <w:rsid w:val="00ED51B0"/>
    <w:rsid w:val="00ED62CE"/>
    <w:rsid w:val="00EE0D32"/>
    <w:rsid w:val="00EE270D"/>
    <w:rsid w:val="00EE3EE4"/>
    <w:rsid w:val="00EE6692"/>
    <w:rsid w:val="00EF18B5"/>
    <w:rsid w:val="00EF18FE"/>
    <w:rsid w:val="00EF3584"/>
    <w:rsid w:val="00EF48F1"/>
    <w:rsid w:val="00EF521A"/>
    <w:rsid w:val="00EF5787"/>
    <w:rsid w:val="00EF60D0"/>
    <w:rsid w:val="00EF6533"/>
    <w:rsid w:val="00EF7114"/>
    <w:rsid w:val="00F00622"/>
    <w:rsid w:val="00F00830"/>
    <w:rsid w:val="00F01A94"/>
    <w:rsid w:val="00F034AE"/>
    <w:rsid w:val="00F045AE"/>
    <w:rsid w:val="00F0528D"/>
    <w:rsid w:val="00F06C67"/>
    <w:rsid w:val="00F06DFD"/>
    <w:rsid w:val="00F071D1"/>
    <w:rsid w:val="00F07533"/>
    <w:rsid w:val="00F07AED"/>
    <w:rsid w:val="00F10629"/>
    <w:rsid w:val="00F131C0"/>
    <w:rsid w:val="00F141BA"/>
    <w:rsid w:val="00F143A2"/>
    <w:rsid w:val="00F15FA5"/>
    <w:rsid w:val="00F16AA1"/>
    <w:rsid w:val="00F17B4F"/>
    <w:rsid w:val="00F209B7"/>
    <w:rsid w:val="00F20F5C"/>
    <w:rsid w:val="00F22B55"/>
    <w:rsid w:val="00F2376F"/>
    <w:rsid w:val="00F23E5A"/>
    <w:rsid w:val="00F242D9"/>
    <w:rsid w:val="00F243D8"/>
    <w:rsid w:val="00F250E4"/>
    <w:rsid w:val="00F26112"/>
    <w:rsid w:val="00F2704B"/>
    <w:rsid w:val="00F273C7"/>
    <w:rsid w:val="00F30828"/>
    <w:rsid w:val="00F30976"/>
    <w:rsid w:val="00F313D6"/>
    <w:rsid w:val="00F316A2"/>
    <w:rsid w:val="00F319AD"/>
    <w:rsid w:val="00F32123"/>
    <w:rsid w:val="00F337FE"/>
    <w:rsid w:val="00F3693D"/>
    <w:rsid w:val="00F36EA9"/>
    <w:rsid w:val="00F37547"/>
    <w:rsid w:val="00F40876"/>
    <w:rsid w:val="00F40D2B"/>
    <w:rsid w:val="00F40F0C"/>
    <w:rsid w:val="00F41624"/>
    <w:rsid w:val="00F44D31"/>
    <w:rsid w:val="00F44FDE"/>
    <w:rsid w:val="00F46BAC"/>
    <w:rsid w:val="00F46C2C"/>
    <w:rsid w:val="00F4766C"/>
    <w:rsid w:val="00F5060E"/>
    <w:rsid w:val="00F507D1"/>
    <w:rsid w:val="00F51222"/>
    <w:rsid w:val="00F5156C"/>
    <w:rsid w:val="00F519CE"/>
    <w:rsid w:val="00F51ADA"/>
    <w:rsid w:val="00F51CD5"/>
    <w:rsid w:val="00F51FED"/>
    <w:rsid w:val="00F52532"/>
    <w:rsid w:val="00F5285D"/>
    <w:rsid w:val="00F54B3F"/>
    <w:rsid w:val="00F55F84"/>
    <w:rsid w:val="00F57DBE"/>
    <w:rsid w:val="00F60203"/>
    <w:rsid w:val="00F607C5"/>
    <w:rsid w:val="00F60DEA"/>
    <w:rsid w:val="00F61C47"/>
    <w:rsid w:val="00F62D97"/>
    <w:rsid w:val="00F62E30"/>
    <w:rsid w:val="00F6302A"/>
    <w:rsid w:val="00F63950"/>
    <w:rsid w:val="00F64C2B"/>
    <w:rsid w:val="00F651BE"/>
    <w:rsid w:val="00F66806"/>
    <w:rsid w:val="00F67F53"/>
    <w:rsid w:val="00F703BE"/>
    <w:rsid w:val="00F70BCA"/>
    <w:rsid w:val="00F71853"/>
    <w:rsid w:val="00F71F69"/>
    <w:rsid w:val="00F72B72"/>
    <w:rsid w:val="00F73846"/>
    <w:rsid w:val="00F7385F"/>
    <w:rsid w:val="00F74280"/>
    <w:rsid w:val="00F74BB9"/>
    <w:rsid w:val="00F75582"/>
    <w:rsid w:val="00F76EFA"/>
    <w:rsid w:val="00F804BE"/>
    <w:rsid w:val="00F8082D"/>
    <w:rsid w:val="00F817CE"/>
    <w:rsid w:val="00F8456C"/>
    <w:rsid w:val="00F84EEE"/>
    <w:rsid w:val="00F859D8"/>
    <w:rsid w:val="00F868F5"/>
    <w:rsid w:val="00F87103"/>
    <w:rsid w:val="00F87628"/>
    <w:rsid w:val="00F902AE"/>
    <w:rsid w:val="00F9056A"/>
    <w:rsid w:val="00F90F8D"/>
    <w:rsid w:val="00F92782"/>
    <w:rsid w:val="00F93AA9"/>
    <w:rsid w:val="00F93F9E"/>
    <w:rsid w:val="00F9436C"/>
    <w:rsid w:val="00F94693"/>
    <w:rsid w:val="00F958D7"/>
    <w:rsid w:val="00F96985"/>
    <w:rsid w:val="00F97838"/>
    <w:rsid w:val="00FA1E31"/>
    <w:rsid w:val="00FA2BB3"/>
    <w:rsid w:val="00FA2E51"/>
    <w:rsid w:val="00FA40BC"/>
    <w:rsid w:val="00FA43A1"/>
    <w:rsid w:val="00FA4CEA"/>
    <w:rsid w:val="00FB0AB9"/>
    <w:rsid w:val="00FB4A73"/>
    <w:rsid w:val="00FB4C80"/>
    <w:rsid w:val="00FB660E"/>
    <w:rsid w:val="00FB6A6A"/>
    <w:rsid w:val="00FC106C"/>
    <w:rsid w:val="00FC165E"/>
    <w:rsid w:val="00FC2F3F"/>
    <w:rsid w:val="00FC34F9"/>
    <w:rsid w:val="00FC62AC"/>
    <w:rsid w:val="00FC7401"/>
    <w:rsid w:val="00FC7429"/>
    <w:rsid w:val="00FD005C"/>
    <w:rsid w:val="00FD07F6"/>
    <w:rsid w:val="00FD1601"/>
    <w:rsid w:val="00FD1D0E"/>
    <w:rsid w:val="00FD1EC8"/>
    <w:rsid w:val="00FD47ED"/>
    <w:rsid w:val="00FD558F"/>
    <w:rsid w:val="00FD727D"/>
    <w:rsid w:val="00FD74DB"/>
    <w:rsid w:val="00FD7660"/>
    <w:rsid w:val="00FE0655"/>
    <w:rsid w:val="00FE18A2"/>
    <w:rsid w:val="00FE2341"/>
    <w:rsid w:val="00FE2365"/>
    <w:rsid w:val="00FE37D7"/>
    <w:rsid w:val="00FE419C"/>
    <w:rsid w:val="00FE4C7B"/>
    <w:rsid w:val="00FE7336"/>
    <w:rsid w:val="00FE787C"/>
    <w:rsid w:val="00FF166C"/>
    <w:rsid w:val="00FF270B"/>
    <w:rsid w:val="00FF31D2"/>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1DE2AD"/>
  <w15:chartTrackingRefBased/>
  <w15:docId w15:val="{7C3A4358-107E-474F-854A-7FB3D90BF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EmailDiscussionChar">
    <w:name w:val="EmailDiscussion Char"/>
    <w:link w:val="EmailDiscussion"/>
    <w:locked/>
    <w:rsid w:val="00B328A8"/>
    <w:rPr>
      <w:rFonts w:ascii="Arial" w:eastAsia="MS Mincho" w:hAnsi="Arial"/>
      <w:b/>
      <w:szCs w:val="24"/>
    </w:rPr>
  </w:style>
  <w:style w:type="paragraph" w:customStyle="1" w:styleId="EmailDiscussion2">
    <w:name w:val="EmailDiscussion2"/>
    <w:basedOn w:val="Normal"/>
    <w:qFormat/>
    <w:rsid w:val="00B328A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TACChar">
    <w:name w:val="TAC Char"/>
    <w:link w:val="TAC"/>
    <w:qFormat/>
    <w:rsid w:val="00562BB1"/>
    <w:rPr>
      <w:rFonts w:ascii="Arial" w:hAnsi="Arial"/>
      <w:sz w:val="18"/>
      <w:lang w:val="x-none" w:eastAsia="x-none"/>
    </w:rPr>
  </w:style>
  <w:style w:type="character" w:customStyle="1" w:styleId="Doc-titleChar">
    <w:name w:val="Doc-title Char"/>
    <w:link w:val="Doc-title"/>
    <w:qFormat/>
    <w:locked/>
    <w:rsid w:val="002B144E"/>
    <w:rPr>
      <w:rFonts w:ascii="Arial" w:eastAsia="MS Mincho" w:hAnsi="Arial" w:cs="Arial"/>
      <w:noProof/>
      <w:szCs w:val="24"/>
    </w:rPr>
  </w:style>
  <w:style w:type="paragraph" w:customStyle="1" w:styleId="Doc-title">
    <w:name w:val="Doc-title"/>
    <w:basedOn w:val="Normal"/>
    <w:next w:val="Normal"/>
    <w:link w:val="Doc-titleChar"/>
    <w:qFormat/>
    <w:rsid w:val="002B144E"/>
    <w:pPr>
      <w:overflowPunct/>
      <w:autoSpaceDE/>
      <w:autoSpaceDN/>
      <w:adjustRightInd/>
      <w:spacing w:before="60" w:after="0"/>
      <w:ind w:left="1259" w:hanging="1259"/>
      <w:textAlignment w:val="auto"/>
    </w:pPr>
    <w:rPr>
      <w:rFonts w:ascii="Arial" w:eastAsia="MS Mincho" w:hAnsi="Arial" w:cs="Arial"/>
      <w:noProof/>
      <w:szCs w:val="24"/>
      <w:lang w:eastAsia="en-GB"/>
    </w:rPr>
  </w:style>
  <w:style w:type="character" w:customStyle="1" w:styleId="NOZchn">
    <w:name w:val="NO Zchn"/>
    <w:locked/>
    <w:rsid w:val="001555EB"/>
    <w:rPr>
      <w:rFonts w:ascii="Malgun Gothic" w:eastAsia="Malgun Gothic" w:hAnsi="Malgun Gothic"/>
      <w:color w:val="000000"/>
      <w:lang w:eastAsia="ja-JP"/>
    </w:rPr>
  </w:style>
  <w:style w:type="character" w:customStyle="1" w:styleId="B1Char">
    <w:name w:val="B1 Char"/>
    <w:locked/>
    <w:rsid w:val="001555EB"/>
    <w:rPr>
      <w:rFonts w:ascii="Malgun Gothic" w:eastAsia="Malgun Gothic" w:hAnsi="Malgun Gothic"/>
      <w:color w:val="000000"/>
      <w:lang w:eastAsia="ja-JP"/>
    </w:rPr>
  </w:style>
  <w:style w:type="paragraph" w:styleId="Revision">
    <w:name w:val="Revision"/>
    <w:hidden/>
    <w:uiPriority w:val="99"/>
    <w:semiHidden/>
    <w:rsid w:val="005A27A6"/>
    <w:rPr>
      <w:rFonts w:ascii="Times New Roman" w:hAnsi="Times New Roman"/>
      <w:lang w:eastAsia="ja-JP"/>
    </w:rPr>
  </w:style>
  <w:style w:type="paragraph" w:customStyle="1" w:styleId="Agreement">
    <w:name w:val="Agreement"/>
    <w:basedOn w:val="Normal"/>
    <w:next w:val="Doc-text2"/>
    <w:uiPriority w:val="99"/>
    <w:qFormat/>
    <w:rsid w:val="00254440"/>
    <w:pPr>
      <w:numPr>
        <w:numId w:val="27"/>
      </w:numPr>
      <w:overflowPunct/>
      <w:autoSpaceDE/>
      <w:autoSpaceDN/>
      <w:adjustRightInd/>
      <w:spacing w:before="60" w:after="0"/>
      <w:textAlignment w:val="auto"/>
    </w:pPr>
    <w:rPr>
      <w:rFonts w:ascii="Arial" w:eastAsia="MS Mincho" w:hAnsi="Arial"/>
      <w:b/>
      <w:szCs w:val="24"/>
      <w:lang w:eastAsia="en-GB"/>
    </w:rPr>
  </w:style>
  <w:style w:type="character" w:customStyle="1" w:styleId="CharChar7">
    <w:name w:val="Char Char7"/>
    <w:rsid w:val="00244C85"/>
    <w:rPr>
      <w:rFonts w:ascii="Arial" w:eastAsia="MS Mincho" w:hAnsi="Arial" w:cs="Arial"/>
      <w:b/>
      <w:bCs/>
      <w:iCs/>
      <w:sz w:val="28"/>
      <w:szCs w:val="28"/>
      <w:lang w:val="en-GB" w:eastAsia="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4923257">
      <w:bodyDiv w:val="1"/>
      <w:marLeft w:val="0"/>
      <w:marRight w:val="0"/>
      <w:marTop w:val="0"/>
      <w:marBottom w:val="0"/>
      <w:divBdr>
        <w:top w:val="none" w:sz="0" w:space="0" w:color="auto"/>
        <w:left w:val="none" w:sz="0" w:space="0" w:color="auto"/>
        <w:bottom w:val="none" w:sz="0" w:space="0" w:color="auto"/>
        <w:right w:val="none" w:sz="0" w:space="0" w:color="auto"/>
      </w:divBdr>
    </w:div>
    <w:div w:id="301816494">
      <w:bodyDiv w:val="1"/>
      <w:marLeft w:val="0"/>
      <w:marRight w:val="0"/>
      <w:marTop w:val="0"/>
      <w:marBottom w:val="0"/>
      <w:divBdr>
        <w:top w:val="none" w:sz="0" w:space="0" w:color="auto"/>
        <w:left w:val="none" w:sz="0" w:space="0" w:color="auto"/>
        <w:bottom w:val="none" w:sz="0" w:space="0" w:color="auto"/>
        <w:right w:val="none" w:sz="0" w:space="0" w:color="auto"/>
      </w:divBdr>
    </w:div>
    <w:div w:id="453138903">
      <w:bodyDiv w:val="1"/>
      <w:marLeft w:val="0"/>
      <w:marRight w:val="0"/>
      <w:marTop w:val="0"/>
      <w:marBottom w:val="0"/>
      <w:divBdr>
        <w:top w:val="none" w:sz="0" w:space="0" w:color="auto"/>
        <w:left w:val="none" w:sz="0" w:space="0" w:color="auto"/>
        <w:bottom w:val="none" w:sz="0" w:space="0" w:color="auto"/>
        <w:right w:val="none" w:sz="0" w:space="0" w:color="auto"/>
      </w:divBdr>
    </w:div>
    <w:div w:id="793868571">
      <w:bodyDiv w:val="1"/>
      <w:marLeft w:val="0"/>
      <w:marRight w:val="0"/>
      <w:marTop w:val="0"/>
      <w:marBottom w:val="0"/>
      <w:divBdr>
        <w:top w:val="none" w:sz="0" w:space="0" w:color="auto"/>
        <w:left w:val="none" w:sz="0" w:space="0" w:color="auto"/>
        <w:bottom w:val="none" w:sz="0" w:space="0" w:color="auto"/>
        <w:right w:val="none" w:sz="0" w:space="0" w:color="auto"/>
      </w:divBdr>
    </w:div>
    <w:div w:id="939606090">
      <w:bodyDiv w:val="1"/>
      <w:marLeft w:val="0"/>
      <w:marRight w:val="0"/>
      <w:marTop w:val="0"/>
      <w:marBottom w:val="0"/>
      <w:divBdr>
        <w:top w:val="none" w:sz="0" w:space="0" w:color="auto"/>
        <w:left w:val="none" w:sz="0" w:space="0" w:color="auto"/>
        <w:bottom w:val="none" w:sz="0" w:space="0" w:color="auto"/>
        <w:right w:val="none" w:sz="0" w:space="0" w:color="auto"/>
      </w:divBdr>
    </w:div>
    <w:div w:id="1069230999">
      <w:bodyDiv w:val="1"/>
      <w:marLeft w:val="0"/>
      <w:marRight w:val="0"/>
      <w:marTop w:val="0"/>
      <w:marBottom w:val="0"/>
      <w:divBdr>
        <w:top w:val="none" w:sz="0" w:space="0" w:color="auto"/>
        <w:left w:val="none" w:sz="0" w:space="0" w:color="auto"/>
        <w:bottom w:val="none" w:sz="0" w:space="0" w:color="auto"/>
        <w:right w:val="none" w:sz="0" w:space="0" w:color="auto"/>
      </w:divBdr>
    </w:div>
    <w:div w:id="1182814642">
      <w:bodyDiv w:val="1"/>
      <w:marLeft w:val="0"/>
      <w:marRight w:val="0"/>
      <w:marTop w:val="0"/>
      <w:marBottom w:val="0"/>
      <w:divBdr>
        <w:top w:val="none" w:sz="0" w:space="0" w:color="auto"/>
        <w:left w:val="none" w:sz="0" w:space="0" w:color="auto"/>
        <w:bottom w:val="none" w:sz="0" w:space="0" w:color="auto"/>
        <w:right w:val="none" w:sz="0" w:space="0" w:color="auto"/>
      </w:divBdr>
    </w:div>
    <w:div w:id="1218277653">
      <w:bodyDiv w:val="1"/>
      <w:marLeft w:val="0"/>
      <w:marRight w:val="0"/>
      <w:marTop w:val="0"/>
      <w:marBottom w:val="0"/>
      <w:divBdr>
        <w:top w:val="none" w:sz="0" w:space="0" w:color="auto"/>
        <w:left w:val="none" w:sz="0" w:space="0" w:color="auto"/>
        <w:bottom w:val="none" w:sz="0" w:space="0" w:color="auto"/>
        <w:right w:val="none" w:sz="0" w:space="0" w:color="auto"/>
      </w:divBdr>
    </w:div>
    <w:div w:id="1730880059">
      <w:bodyDiv w:val="1"/>
      <w:marLeft w:val="0"/>
      <w:marRight w:val="0"/>
      <w:marTop w:val="0"/>
      <w:marBottom w:val="0"/>
      <w:divBdr>
        <w:top w:val="none" w:sz="0" w:space="0" w:color="auto"/>
        <w:left w:val="none" w:sz="0" w:space="0" w:color="auto"/>
        <w:bottom w:val="none" w:sz="0" w:space="0" w:color="auto"/>
        <w:right w:val="none" w:sz="0" w:space="0" w:color="auto"/>
      </w:divBdr>
    </w:div>
    <w:div w:id="1851749769">
      <w:bodyDiv w:val="1"/>
      <w:marLeft w:val="0"/>
      <w:marRight w:val="0"/>
      <w:marTop w:val="0"/>
      <w:marBottom w:val="0"/>
      <w:divBdr>
        <w:top w:val="none" w:sz="0" w:space="0" w:color="auto"/>
        <w:left w:val="none" w:sz="0" w:space="0" w:color="auto"/>
        <w:bottom w:val="none" w:sz="0" w:space="0" w:color="auto"/>
        <w:right w:val="none" w:sz="0" w:space="0" w:color="auto"/>
      </w:divBdr>
    </w:div>
    <w:div w:id="2125493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336995D-68A5-4DF4-97F6-9C0FB2FD2F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F9CCAE-A847-49D9-A011-41F00D0AD021}">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2863</Words>
  <Characters>16322</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19147</CharactersWithSpaces>
  <SharedDoc>false</SharedDoc>
  <HLinks>
    <vt:vector size="150" baseType="variant">
      <vt:variant>
        <vt:i4>2031714</vt:i4>
      </vt:variant>
      <vt:variant>
        <vt:i4>72</vt:i4>
      </vt:variant>
      <vt:variant>
        <vt:i4>0</vt:i4>
      </vt:variant>
      <vt:variant>
        <vt:i4>5</vt:i4>
      </vt:variant>
      <vt:variant>
        <vt:lpwstr>https://www.3gpp.org/ftp/tsg_ran/WG2_RL2/TSGR2_113-e/Docs/R2-2101898.zip</vt:lpwstr>
      </vt:variant>
      <vt:variant>
        <vt:lpwstr/>
      </vt:variant>
      <vt:variant>
        <vt:i4>1441896</vt:i4>
      </vt:variant>
      <vt:variant>
        <vt:i4>69</vt:i4>
      </vt:variant>
      <vt:variant>
        <vt:i4>0</vt:i4>
      </vt:variant>
      <vt:variant>
        <vt:i4>5</vt:i4>
      </vt:variant>
      <vt:variant>
        <vt:lpwstr>https://www.3gpp.org/ftp/tsg_ran/WG2_RL2/TSGR2_113-e/Docs/R2-2101930.zip</vt:lpwstr>
      </vt:variant>
      <vt:variant>
        <vt:lpwstr/>
      </vt:variant>
      <vt:variant>
        <vt:i4>2031714</vt:i4>
      </vt:variant>
      <vt:variant>
        <vt:i4>66</vt:i4>
      </vt:variant>
      <vt:variant>
        <vt:i4>0</vt:i4>
      </vt:variant>
      <vt:variant>
        <vt:i4>5</vt:i4>
      </vt:variant>
      <vt:variant>
        <vt:lpwstr>https://www.3gpp.org/ftp/tsg_ran/WG2_RL2/TSGR2_113-e/Docs/R2-2101898.zip</vt:lpwstr>
      </vt:variant>
      <vt:variant>
        <vt:lpwstr/>
      </vt:variant>
      <vt:variant>
        <vt:i4>1835114</vt:i4>
      </vt:variant>
      <vt:variant>
        <vt:i4>63</vt:i4>
      </vt:variant>
      <vt:variant>
        <vt:i4>0</vt:i4>
      </vt:variant>
      <vt:variant>
        <vt:i4>5</vt:i4>
      </vt:variant>
      <vt:variant>
        <vt:lpwstr>https://www.3gpp.org/ftp/tsg_ran/WG2_RL2/TSGR2_113-e/Docs/R2-2101516.zip</vt:lpwstr>
      </vt:variant>
      <vt:variant>
        <vt:lpwstr/>
      </vt:variant>
      <vt:variant>
        <vt:i4>1966185</vt:i4>
      </vt:variant>
      <vt:variant>
        <vt:i4>60</vt:i4>
      </vt:variant>
      <vt:variant>
        <vt:i4>0</vt:i4>
      </vt:variant>
      <vt:variant>
        <vt:i4>5</vt:i4>
      </vt:variant>
      <vt:variant>
        <vt:lpwstr>https://www.3gpp.org/ftp/tsg_ran/WG2_RL2/TSGR2_113-e/Docs/R2-2100839.zip</vt:lpwstr>
      </vt:variant>
      <vt:variant>
        <vt:lpwstr/>
      </vt:variant>
      <vt:variant>
        <vt:i4>1835113</vt:i4>
      </vt:variant>
      <vt:variant>
        <vt:i4>57</vt:i4>
      </vt:variant>
      <vt:variant>
        <vt:i4>0</vt:i4>
      </vt:variant>
      <vt:variant>
        <vt:i4>5</vt:i4>
      </vt:variant>
      <vt:variant>
        <vt:lpwstr>https://www.3gpp.org/ftp/tsg_ran/WG2_RL2/TSGR2_113-e/Docs/R2-2100635.zip</vt:lpwstr>
      </vt:variant>
      <vt:variant>
        <vt:lpwstr/>
      </vt:variant>
      <vt:variant>
        <vt:i4>1966190</vt:i4>
      </vt:variant>
      <vt:variant>
        <vt:i4>54</vt:i4>
      </vt:variant>
      <vt:variant>
        <vt:i4>0</vt:i4>
      </vt:variant>
      <vt:variant>
        <vt:i4>5</vt:i4>
      </vt:variant>
      <vt:variant>
        <vt:lpwstr>https://www.3gpp.org/ftp/tsg_ran/WG2_RL2/TSGR2_113-e/Docs/R2-2100544.zip</vt:lpwstr>
      </vt:variant>
      <vt:variant>
        <vt:lpwstr/>
      </vt:variant>
      <vt:variant>
        <vt:i4>1638510</vt:i4>
      </vt:variant>
      <vt:variant>
        <vt:i4>51</vt:i4>
      </vt:variant>
      <vt:variant>
        <vt:i4>0</vt:i4>
      </vt:variant>
      <vt:variant>
        <vt:i4>5</vt:i4>
      </vt:variant>
      <vt:variant>
        <vt:lpwstr>https://www.3gpp.org/ftp/tsg_ran/WG2_RL2/TSGR2_113-e/Docs/R2-2100442.zip</vt:lpwstr>
      </vt:variant>
      <vt:variant>
        <vt:lpwstr/>
      </vt:variant>
      <vt:variant>
        <vt:i4>1638505</vt:i4>
      </vt:variant>
      <vt:variant>
        <vt:i4>48</vt:i4>
      </vt:variant>
      <vt:variant>
        <vt:i4>0</vt:i4>
      </vt:variant>
      <vt:variant>
        <vt:i4>5</vt:i4>
      </vt:variant>
      <vt:variant>
        <vt:lpwstr>https://www.3gpp.org/ftp/tsg_ran/WG2_RL2/TSGR2_113-e/Docs/R2-2100432.zip</vt:lpwstr>
      </vt:variant>
      <vt:variant>
        <vt:lpwstr/>
      </vt:variant>
      <vt:variant>
        <vt:i4>1376365</vt:i4>
      </vt:variant>
      <vt:variant>
        <vt:i4>45</vt:i4>
      </vt:variant>
      <vt:variant>
        <vt:i4>0</vt:i4>
      </vt:variant>
      <vt:variant>
        <vt:i4>5</vt:i4>
      </vt:variant>
      <vt:variant>
        <vt:lpwstr>https://www.3gpp.org/ftp/tsg_ran/WG2_RL2/TSGR2_113-e/Docs/R2-2100278.zip</vt:lpwstr>
      </vt:variant>
      <vt:variant>
        <vt:lpwstr/>
      </vt:variant>
      <vt:variant>
        <vt:i4>1966190</vt:i4>
      </vt:variant>
      <vt:variant>
        <vt:i4>42</vt:i4>
      </vt:variant>
      <vt:variant>
        <vt:i4>0</vt:i4>
      </vt:variant>
      <vt:variant>
        <vt:i4>5</vt:i4>
      </vt:variant>
      <vt:variant>
        <vt:lpwstr>https://www.3gpp.org/ftp/tsg_ran/WG2_RL2/TSGR2_113-e/Docs/R2-2100243.zip</vt:lpwstr>
      </vt:variant>
      <vt:variant>
        <vt:lpwstr/>
      </vt:variant>
      <vt:variant>
        <vt:i4>2031726</vt:i4>
      </vt:variant>
      <vt:variant>
        <vt:i4>39</vt:i4>
      </vt:variant>
      <vt:variant>
        <vt:i4>0</vt:i4>
      </vt:variant>
      <vt:variant>
        <vt:i4>5</vt:i4>
      </vt:variant>
      <vt:variant>
        <vt:lpwstr>https://www.3gpp.org/ftp/tsg_ran/WG2_RL2/TSGR2_113-e/Docs/R2-2100242.zip</vt:lpwstr>
      </vt:variant>
      <vt:variant>
        <vt:lpwstr/>
      </vt:variant>
      <vt:variant>
        <vt:i4>1900651</vt:i4>
      </vt:variant>
      <vt:variant>
        <vt:i4>36</vt:i4>
      </vt:variant>
      <vt:variant>
        <vt:i4>0</vt:i4>
      </vt:variant>
      <vt:variant>
        <vt:i4>5</vt:i4>
      </vt:variant>
      <vt:variant>
        <vt:lpwstr>https://www.3gpp.org/ftp/tsg_ran/WG2_RL2/TSGR2_113-e/Docs/R2-2101002.zip</vt:lpwstr>
      </vt:variant>
      <vt:variant>
        <vt:lpwstr/>
      </vt:variant>
      <vt:variant>
        <vt:i4>2031722</vt:i4>
      </vt:variant>
      <vt:variant>
        <vt:i4>33</vt:i4>
      </vt:variant>
      <vt:variant>
        <vt:i4>0</vt:i4>
      </vt:variant>
      <vt:variant>
        <vt:i4>5</vt:i4>
      </vt:variant>
      <vt:variant>
        <vt:lpwstr>https://www.3gpp.org/ftp/tsg_ran/WG2_RL2/TSGR2_113-e/Docs/R2-2101616.zip</vt:lpwstr>
      </vt:variant>
      <vt:variant>
        <vt:lpwstr/>
      </vt:variant>
      <vt:variant>
        <vt:i4>1704035</vt:i4>
      </vt:variant>
      <vt:variant>
        <vt:i4>30</vt:i4>
      </vt:variant>
      <vt:variant>
        <vt:i4>0</vt:i4>
      </vt:variant>
      <vt:variant>
        <vt:i4>5</vt:i4>
      </vt:variant>
      <vt:variant>
        <vt:lpwstr>https://www.3gpp.org/ftp/tsg_ran/WG2_RL2/TSGR2_113-e/Docs/R2-2100491.zip</vt:lpwstr>
      </vt:variant>
      <vt:variant>
        <vt:lpwstr/>
      </vt:variant>
      <vt:variant>
        <vt:i4>6946855</vt:i4>
      </vt:variant>
      <vt:variant>
        <vt:i4>27</vt:i4>
      </vt:variant>
      <vt:variant>
        <vt:i4>0</vt:i4>
      </vt:variant>
      <vt:variant>
        <vt:i4>5</vt:i4>
      </vt:variant>
      <vt:variant>
        <vt:lpwstr>ftp://ftps.3gpp.org/tsg_sa/WG2_Arch/TSGS2_143e_Electronic/INBOX/CCs/Moderated_Email_Discussion/eNPN/S2-21xxxxx-eNPN-issues-normative_r03_FINAL.docx</vt:lpwstr>
      </vt:variant>
      <vt:variant>
        <vt:lpwstr/>
      </vt:variant>
      <vt:variant>
        <vt:i4>1441896</vt:i4>
      </vt:variant>
      <vt:variant>
        <vt:i4>24</vt:i4>
      </vt:variant>
      <vt:variant>
        <vt:i4>0</vt:i4>
      </vt:variant>
      <vt:variant>
        <vt:i4>5</vt:i4>
      </vt:variant>
      <vt:variant>
        <vt:lpwstr>https://www.3gpp.org/ftp/tsg_ran/WG2_RL2/TSGR2_113-e/Docs/R2-2101930.zip</vt:lpwstr>
      </vt:variant>
      <vt:variant>
        <vt:lpwstr/>
      </vt:variant>
      <vt:variant>
        <vt:i4>2031722</vt:i4>
      </vt:variant>
      <vt:variant>
        <vt:i4>21</vt:i4>
      </vt:variant>
      <vt:variant>
        <vt:i4>0</vt:i4>
      </vt:variant>
      <vt:variant>
        <vt:i4>5</vt:i4>
      </vt:variant>
      <vt:variant>
        <vt:lpwstr>https://www.3gpp.org/ftp/tsg_ran/WG2_RL2/TSGR2_113-e/Docs/R2-2101616.zip</vt:lpwstr>
      </vt:variant>
      <vt:variant>
        <vt:lpwstr/>
      </vt:variant>
      <vt:variant>
        <vt:i4>1900651</vt:i4>
      </vt:variant>
      <vt:variant>
        <vt:i4>18</vt:i4>
      </vt:variant>
      <vt:variant>
        <vt:i4>0</vt:i4>
      </vt:variant>
      <vt:variant>
        <vt:i4>5</vt:i4>
      </vt:variant>
      <vt:variant>
        <vt:lpwstr>https://www.3gpp.org/ftp/tsg_ran/WG2_RL2/TSGR2_113-e/Docs/R2-2101002.zip</vt:lpwstr>
      </vt:variant>
      <vt:variant>
        <vt:lpwstr/>
      </vt:variant>
      <vt:variant>
        <vt:i4>2031722</vt:i4>
      </vt:variant>
      <vt:variant>
        <vt:i4>15</vt:i4>
      </vt:variant>
      <vt:variant>
        <vt:i4>0</vt:i4>
      </vt:variant>
      <vt:variant>
        <vt:i4>5</vt:i4>
      </vt:variant>
      <vt:variant>
        <vt:lpwstr>https://www.3gpp.org/ftp/tsg_ran/WG2_RL2/TSGR2_113-e/Docs/R2-2101616.zip</vt:lpwstr>
      </vt:variant>
      <vt:variant>
        <vt:lpwstr/>
      </vt:variant>
      <vt:variant>
        <vt:i4>1835114</vt:i4>
      </vt:variant>
      <vt:variant>
        <vt:i4>12</vt:i4>
      </vt:variant>
      <vt:variant>
        <vt:i4>0</vt:i4>
      </vt:variant>
      <vt:variant>
        <vt:i4>5</vt:i4>
      </vt:variant>
      <vt:variant>
        <vt:lpwstr>https://www.3gpp.org/ftp/tsg_ran/WG2_RL2/TSGR2_113-e/Docs/R2-2101516.zip</vt:lpwstr>
      </vt:variant>
      <vt:variant>
        <vt:lpwstr/>
      </vt:variant>
      <vt:variant>
        <vt:i4>1376365</vt:i4>
      </vt:variant>
      <vt:variant>
        <vt:i4>9</vt:i4>
      </vt:variant>
      <vt:variant>
        <vt:i4>0</vt:i4>
      </vt:variant>
      <vt:variant>
        <vt:i4>5</vt:i4>
      </vt:variant>
      <vt:variant>
        <vt:lpwstr>https://www.3gpp.org/ftp/tsg_ran/WG2_RL2/TSGR2_113-e/Docs/R2-2100278.zip</vt:lpwstr>
      </vt:variant>
      <vt:variant>
        <vt:lpwstr/>
      </vt:variant>
      <vt:variant>
        <vt:i4>1900651</vt:i4>
      </vt:variant>
      <vt:variant>
        <vt:i4>6</vt:i4>
      </vt:variant>
      <vt:variant>
        <vt:i4>0</vt:i4>
      </vt:variant>
      <vt:variant>
        <vt:i4>5</vt:i4>
      </vt:variant>
      <vt:variant>
        <vt:lpwstr>https://www.3gpp.org/ftp/tsg_ran/WG2_RL2/TSGR2_113-e/Docs/R2-2101002.zip</vt:lpwstr>
      </vt:variant>
      <vt:variant>
        <vt:lpwstr/>
      </vt:variant>
      <vt:variant>
        <vt:i4>3866670</vt:i4>
      </vt:variant>
      <vt:variant>
        <vt:i4>3</vt:i4>
      </vt:variant>
      <vt:variant>
        <vt:i4>0</vt:i4>
      </vt:variant>
      <vt:variant>
        <vt:i4>5</vt:i4>
      </vt:variant>
      <vt:variant>
        <vt:lpwstr>https://www.3gpp.org/ftp/tsg_sa/TSG_SA/TSGs_90E_Electronic/Docs/SP-200967.zip</vt:lpwstr>
      </vt:variant>
      <vt:variant>
        <vt:lpwstr/>
      </vt:variant>
      <vt:variant>
        <vt:i4>7012447</vt:i4>
      </vt:variant>
      <vt:variant>
        <vt:i4>0</vt:i4>
      </vt:variant>
      <vt:variant>
        <vt:i4>0</vt:i4>
      </vt:variant>
      <vt:variant>
        <vt:i4>5</vt:i4>
      </vt:variant>
      <vt:variant>
        <vt:lpwstr>https://www.3gpp.org/ftp/tsg_ran/TSG_RAN/TSGR_90e/Docs/RP-202363.zip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TDoc</cp:keywords>
  <dc:description/>
  <cp:lastModifiedBy>Seau Sian</cp:lastModifiedBy>
  <cp:revision>3</cp:revision>
  <cp:lastPrinted>2008-01-31T07:09:00Z</cp:lastPrinted>
  <dcterms:created xsi:type="dcterms:W3CDTF">2021-04-08T06:15:00Z</dcterms:created>
  <dcterms:modified xsi:type="dcterms:W3CDTF">2021-04-08T06:16:00Z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0x010100F2552158F8185D44A8848B98AEA319AF</vt:lpwstr>
  </property>
  <property fmtid="{D5CDD505-2E9C-101B-9397-08002B2CF9AE}" pid="4" name="TaxKeyword">
    <vt:lpwstr>212;#TDoc|af4b50c5-3c78-4293-b1bd-3e717d5b6882</vt:lpwstr>
  </property>
  <property fmtid="{D5CDD505-2E9C-101B-9397-08002B2CF9AE}" pid="5" name="_dlc_DocIdItemGuid">
    <vt:lpwstr>6c936d5d-b3bb-4b22-be06-70282ad3ead9</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